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16" w:rsidRPr="00931E66" w:rsidRDefault="007B4416" w:rsidP="007B4416">
      <w:pPr>
        <w:ind w:firstLine="708"/>
        <w:jc w:val="both"/>
        <w:rPr>
          <w:rFonts w:ascii="Calibri" w:hAnsi="Calibri" w:cs="Calibri"/>
          <w:b/>
          <w:color w:val="7F7F7F" w:themeColor="text1" w:themeTint="80"/>
          <w:sz w:val="26"/>
          <w:szCs w:val="26"/>
        </w:rPr>
      </w:pPr>
      <w:bookmarkStart w:id="0" w:name="_GoBack"/>
      <w:bookmarkEnd w:id="0"/>
    </w:p>
    <w:p w:rsidR="007B4416" w:rsidRPr="00931E66" w:rsidRDefault="007B4416" w:rsidP="007B4416">
      <w:pPr>
        <w:ind w:firstLine="708"/>
        <w:jc w:val="both"/>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 xml:space="preserve">León, Guanajuato, a 21 veintiuno de agosto del año 2017 dos mil diecisiete. </w:t>
      </w:r>
      <w:r w:rsidRPr="00931E66">
        <w:rPr>
          <w:rFonts w:ascii="Calibri" w:hAnsi="Calibri" w:cs="Calibri"/>
          <w:color w:val="7F7F7F" w:themeColor="text1" w:themeTint="80"/>
          <w:sz w:val="26"/>
          <w:szCs w:val="26"/>
        </w:rPr>
        <w:t xml:space="preserve">. . . . . . . . . . . . . . . . . . . . . . . . . . . . . . . . . . . . . . . . . . . . . . . . . . . . . . . . . . . . </w:t>
      </w:r>
    </w:p>
    <w:p w:rsidR="007B4416" w:rsidRPr="00931E66" w:rsidRDefault="007B4416" w:rsidP="007B4416">
      <w:pPr>
        <w:ind w:firstLine="708"/>
        <w:jc w:val="both"/>
        <w:rPr>
          <w:rFonts w:ascii="Calibri" w:hAnsi="Calibri" w:cs="Calibri"/>
          <w:color w:val="7F7F7F" w:themeColor="text1" w:themeTint="80"/>
          <w:sz w:val="20"/>
          <w:szCs w:val="20"/>
        </w:rPr>
      </w:pPr>
    </w:p>
    <w:p w:rsidR="007B4416" w:rsidRPr="00931E66" w:rsidRDefault="007B4416" w:rsidP="007B4416">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V I S T O S</w:t>
      </w:r>
      <w:r w:rsidRPr="00931E66">
        <w:rPr>
          <w:rFonts w:ascii="Calibri" w:hAnsi="Calibri" w:cs="Calibri"/>
          <w:bCs/>
          <w:iCs/>
          <w:color w:val="7F7F7F" w:themeColor="text1" w:themeTint="80"/>
          <w:sz w:val="26"/>
          <w:szCs w:val="26"/>
        </w:rPr>
        <w:t>, para dictar sentencia definitiva,</w:t>
      </w:r>
      <w:r w:rsidRPr="00931E66">
        <w:rPr>
          <w:rFonts w:ascii="Calibri" w:hAnsi="Calibri" w:cs="Calibri"/>
          <w:color w:val="7F7F7F" w:themeColor="text1" w:themeTint="80"/>
          <w:sz w:val="26"/>
          <w:szCs w:val="26"/>
        </w:rPr>
        <w:t xml:space="preserve"> los autos del proceso administrativo identificado con el número </w:t>
      </w:r>
      <w:r w:rsidRPr="00931E66">
        <w:rPr>
          <w:rFonts w:ascii="Calibri" w:hAnsi="Calibri" w:cs="Calibri"/>
          <w:b/>
          <w:color w:val="7F7F7F" w:themeColor="text1" w:themeTint="80"/>
          <w:sz w:val="26"/>
          <w:szCs w:val="26"/>
        </w:rPr>
        <w:t>0410</w:t>
      </w:r>
      <w:r w:rsidRPr="00931E66">
        <w:rPr>
          <w:rFonts w:ascii="Calibri" w:hAnsi="Calibri" w:cs="Calibri"/>
          <w:b/>
          <w:bCs/>
          <w:iCs/>
          <w:color w:val="7F7F7F" w:themeColor="text1" w:themeTint="80"/>
          <w:sz w:val="26"/>
          <w:szCs w:val="26"/>
        </w:rPr>
        <w:t>/2doJAM2017</w:t>
      </w:r>
      <w:r w:rsidRPr="00931E66">
        <w:rPr>
          <w:rFonts w:ascii="Calibri" w:hAnsi="Calibri" w:cs="Calibri"/>
          <w:b/>
          <w:iCs/>
          <w:color w:val="7F7F7F" w:themeColor="text1" w:themeTint="80"/>
          <w:sz w:val="26"/>
          <w:szCs w:val="26"/>
        </w:rPr>
        <w:t>-JN</w:t>
      </w:r>
      <w:r w:rsidRPr="00931E66">
        <w:rPr>
          <w:rFonts w:ascii="Calibri" w:hAnsi="Calibri" w:cs="Calibri"/>
          <w:color w:val="7F7F7F" w:themeColor="text1" w:themeTint="80"/>
          <w:sz w:val="26"/>
          <w:szCs w:val="26"/>
        </w:rPr>
        <w:t xml:space="preserve">, promovido por el ciudadano </w:t>
      </w:r>
      <w:r>
        <w:rPr>
          <w:rFonts w:ascii="Calibri" w:hAnsi="Calibri" w:cs="Calibri"/>
          <w:b/>
          <w:color w:val="7F7F7F" w:themeColor="text1" w:themeTint="80"/>
          <w:sz w:val="26"/>
          <w:szCs w:val="26"/>
        </w:rPr>
        <w:t>XXXXXXXXX</w:t>
      </w:r>
      <w:r w:rsidRPr="00931E66">
        <w:rPr>
          <w:rFonts w:ascii="Calibri" w:hAnsi="Calibri" w:cs="Calibri"/>
          <w:bCs/>
          <w:iCs/>
          <w:color w:val="7F7F7F" w:themeColor="text1" w:themeTint="80"/>
          <w:sz w:val="26"/>
          <w:szCs w:val="26"/>
        </w:rPr>
        <w:t>;</w:t>
      </w:r>
      <w:r w:rsidRPr="00931E66">
        <w:rPr>
          <w:rFonts w:ascii="Calibri" w:hAnsi="Calibri" w:cs="Calibri"/>
          <w:color w:val="7F7F7F" w:themeColor="text1" w:themeTint="80"/>
          <w:sz w:val="26"/>
          <w:szCs w:val="26"/>
        </w:rPr>
        <w:t xml:space="preserve"> y,. . . . . . . . . . . . . . . . . . . . . . . . . . . . . . . . . .</w:t>
      </w:r>
    </w:p>
    <w:p w:rsidR="007B4416" w:rsidRPr="00931E66" w:rsidRDefault="007B4416" w:rsidP="007B4416">
      <w:pPr>
        <w:pStyle w:val="Textoindependiente"/>
        <w:rPr>
          <w:rFonts w:ascii="Calibri" w:hAnsi="Calibri" w:cs="Calibri"/>
          <w:color w:val="7F7F7F" w:themeColor="text1" w:themeTint="80"/>
          <w:sz w:val="20"/>
          <w:szCs w:val="20"/>
        </w:rPr>
      </w:pPr>
    </w:p>
    <w:p w:rsidR="007B4416" w:rsidRPr="00931E66" w:rsidRDefault="007B4416" w:rsidP="007B4416">
      <w:pPr>
        <w:pStyle w:val="Textoindependiente"/>
        <w:ind w:firstLine="708"/>
        <w:jc w:val="center"/>
        <w:rPr>
          <w:rFonts w:ascii="Calibri" w:hAnsi="Calibri" w:cs="Calibri"/>
          <w:b/>
          <w:bCs/>
          <w:i/>
          <w:iCs/>
          <w:color w:val="7F7F7F" w:themeColor="text1" w:themeTint="80"/>
          <w:sz w:val="26"/>
          <w:szCs w:val="26"/>
        </w:rPr>
      </w:pPr>
      <w:r w:rsidRPr="00931E66">
        <w:rPr>
          <w:rFonts w:ascii="Calibri" w:hAnsi="Calibri" w:cs="Calibri"/>
          <w:b/>
          <w:bCs/>
          <w:i/>
          <w:iCs/>
          <w:color w:val="7F7F7F" w:themeColor="text1" w:themeTint="80"/>
          <w:sz w:val="26"/>
          <w:szCs w:val="26"/>
        </w:rPr>
        <w:t xml:space="preserve">C O N S I D E R A N D </w:t>
      </w:r>
      <w:proofErr w:type="gramStart"/>
      <w:r w:rsidRPr="00931E66">
        <w:rPr>
          <w:rFonts w:ascii="Calibri" w:hAnsi="Calibri" w:cs="Calibri"/>
          <w:b/>
          <w:bCs/>
          <w:i/>
          <w:iCs/>
          <w:color w:val="7F7F7F" w:themeColor="text1" w:themeTint="80"/>
          <w:sz w:val="26"/>
          <w:szCs w:val="26"/>
        </w:rPr>
        <w:t>O :</w:t>
      </w:r>
      <w:proofErr w:type="gramEnd"/>
    </w:p>
    <w:p w:rsidR="007B4416" w:rsidRPr="00931E66" w:rsidRDefault="007B4416" w:rsidP="007B4416">
      <w:pPr>
        <w:pStyle w:val="Textoindependiente"/>
        <w:ind w:firstLine="708"/>
        <w:jc w:val="center"/>
        <w:rPr>
          <w:rFonts w:ascii="Calibri" w:hAnsi="Calibri" w:cs="Calibri"/>
          <w:b/>
          <w:bCs/>
          <w:color w:val="7F7F7F" w:themeColor="text1" w:themeTint="80"/>
          <w:sz w:val="20"/>
          <w:szCs w:val="20"/>
        </w:rPr>
      </w:pPr>
    </w:p>
    <w:p w:rsidR="007B4416" w:rsidRPr="00931E66" w:rsidRDefault="007B4416" w:rsidP="007B4416">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SEGUNDO</w:t>
      </w:r>
      <w:r w:rsidRPr="00931E66">
        <w:rPr>
          <w:rFonts w:ascii="Calibri" w:hAnsi="Calibri" w:cs="Calibri"/>
          <w:b/>
          <w:bCs/>
          <w:color w:val="7F7F7F" w:themeColor="text1" w:themeTint="80"/>
          <w:sz w:val="26"/>
          <w:szCs w:val="26"/>
        </w:rPr>
        <w:t xml:space="preserve">.- </w:t>
      </w:r>
      <w:r w:rsidRPr="00931E66">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en 14 catorce de febrero del año 2017 dos mil diecisiete, sin que de las constancias de la presente causa administrativa se desprenda lo contrario. . . . . . . . . . . . . . . . . . . . . . . . . . . . . . . . . . . . . . . . . . . . . . . </w:t>
      </w:r>
    </w:p>
    <w:p w:rsidR="007B4416" w:rsidRPr="00931E66" w:rsidRDefault="007B4416" w:rsidP="007B4416">
      <w:pPr>
        <w:jc w:val="both"/>
        <w:rPr>
          <w:rFonts w:ascii="Calibri" w:hAnsi="Calibri" w:cs="Calibri"/>
          <w:b/>
          <w:i/>
          <w:iCs/>
          <w:color w:val="7F7F7F" w:themeColor="text1" w:themeTint="80"/>
          <w:sz w:val="20"/>
          <w:szCs w:val="20"/>
          <w:lang w:val="es-MX"/>
        </w:rPr>
      </w:pPr>
    </w:p>
    <w:p w:rsidR="007B4416" w:rsidRPr="00931E66" w:rsidRDefault="007B4416" w:rsidP="007B4416">
      <w:pPr>
        <w:ind w:firstLine="708"/>
        <w:jc w:val="both"/>
        <w:rPr>
          <w:rFonts w:asciiTheme="minorHAnsi" w:hAnsiTheme="minorHAnsi" w:cstheme="minorHAnsi"/>
          <w:color w:val="7F7F7F" w:themeColor="text1" w:themeTint="80"/>
          <w:sz w:val="26"/>
          <w:szCs w:val="26"/>
        </w:rPr>
      </w:pPr>
      <w:r w:rsidRPr="00931E66">
        <w:rPr>
          <w:rFonts w:ascii="Calibri" w:hAnsi="Calibri" w:cs="Calibri"/>
          <w:b/>
          <w:i/>
          <w:iCs/>
          <w:color w:val="7F7F7F" w:themeColor="text1" w:themeTint="80"/>
          <w:sz w:val="26"/>
          <w:szCs w:val="26"/>
        </w:rPr>
        <w:t xml:space="preserve">TERCERO.- </w:t>
      </w:r>
      <w:r w:rsidRPr="00931E66">
        <w:rPr>
          <w:rFonts w:ascii="Calibri" w:hAnsi="Calibri" w:cs="Calibri"/>
          <w:color w:val="7F7F7F" w:themeColor="text1" w:themeTint="80"/>
          <w:sz w:val="26"/>
          <w:szCs w:val="26"/>
        </w:rPr>
        <w:t xml:space="preserve">La existencia del acto impugnado en el presente asunto, se encuentra documentada en autos, con el original del acta con folio número T-5571506 (T guion cinco-cinco-siete-uno-cinco-cero-seis), de fecha 14 catorce de febrero del año 2017 dos mil diecisiete; documento que obra en el secreto de este Juzgado (visible en el expediente, en copia certificada a foja 6 seis),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en el capítulo “A las pretensiones”, de manera libre, expresa y sin coacción alguna, que sí elaboró el acta de infracción que se combate; al manifestar: </w:t>
      </w:r>
      <w:r w:rsidRPr="00931E66">
        <w:rPr>
          <w:rFonts w:ascii="Calibri" w:hAnsi="Calibri" w:cs="Calibri"/>
          <w:i/>
          <w:color w:val="7F7F7F" w:themeColor="text1" w:themeTint="80"/>
          <w:sz w:val="26"/>
          <w:szCs w:val="26"/>
        </w:rPr>
        <w:t xml:space="preserve">“En cuanto…..folio de infracción antes citado y </w:t>
      </w:r>
      <w:r w:rsidRPr="00931E66">
        <w:rPr>
          <w:rFonts w:ascii="Calibri" w:hAnsi="Calibri" w:cs="Calibri"/>
          <w:i/>
          <w:color w:val="7F7F7F" w:themeColor="text1" w:themeTint="80"/>
          <w:sz w:val="26"/>
          <w:szCs w:val="26"/>
          <w:u w:val="single"/>
        </w:rPr>
        <w:t>emitido</w:t>
      </w:r>
      <w:r w:rsidRPr="00931E66">
        <w:rPr>
          <w:rFonts w:ascii="Calibri" w:hAnsi="Calibri" w:cs="Calibri"/>
          <w:color w:val="7F7F7F" w:themeColor="text1" w:themeTint="80"/>
          <w:sz w:val="26"/>
          <w:szCs w:val="26"/>
        </w:rPr>
        <w:t xml:space="preserve"> por el suscrito….” (lo subrayado es propio), lo que, sin duda, constituye una </w:t>
      </w:r>
      <w:r w:rsidRPr="00931E66">
        <w:rPr>
          <w:rFonts w:ascii="Calibri" w:hAnsi="Calibri" w:cs="Calibri"/>
          <w:b/>
          <w:color w:val="7F7F7F" w:themeColor="text1" w:themeTint="80"/>
          <w:sz w:val="26"/>
          <w:szCs w:val="26"/>
        </w:rPr>
        <w:t>confesión expresa</w:t>
      </w:r>
      <w:r w:rsidRPr="00931E66">
        <w:rPr>
          <w:rFonts w:asciiTheme="minorHAnsi" w:hAnsiTheme="minorHAnsi" w:cstheme="minorHAnsi"/>
          <w:color w:val="7F7F7F" w:themeColor="text1" w:themeTint="80"/>
          <w:sz w:val="26"/>
          <w:szCs w:val="26"/>
        </w:rPr>
        <w:t xml:space="preserve"> conforme a la interpretación gramatical y funcional que se hace del primer párrafo del artículo 57 del Código de Procedimiento y Justicia Administrativa en vigor en el Estado. . . </w:t>
      </w:r>
      <w:r w:rsidRPr="00931E66">
        <w:rPr>
          <w:rFonts w:ascii="Calibri" w:hAnsi="Calibri" w:cs="Calibri"/>
          <w:color w:val="7F7F7F" w:themeColor="text1" w:themeTint="80"/>
          <w:sz w:val="26"/>
          <w:szCs w:val="26"/>
        </w:rPr>
        <w:t xml:space="preserve">. . . . . . . . . . . . . . . . . . . . . . . . . . . . . . . . . . . . </w:t>
      </w:r>
    </w:p>
    <w:p w:rsidR="007B4416" w:rsidRPr="00931E66" w:rsidRDefault="007B4416" w:rsidP="007B4416">
      <w:pPr>
        <w:pStyle w:val="Textoindependiente"/>
        <w:ind w:firstLine="708"/>
        <w:jc w:val="right"/>
        <w:rPr>
          <w:rFonts w:ascii="Calibri" w:hAnsi="Calibri" w:cs="Calibri"/>
          <w:b/>
          <w:bCs/>
          <w:iCs/>
          <w:color w:val="7F7F7F" w:themeColor="text1" w:themeTint="80"/>
          <w:sz w:val="26"/>
          <w:szCs w:val="26"/>
        </w:rPr>
      </w:pPr>
      <w:r w:rsidRPr="00931E66">
        <w:rPr>
          <w:rFonts w:ascii="Calibri" w:hAnsi="Calibri" w:cs="Calibri"/>
          <w:b/>
          <w:bCs/>
          <w:iCs/>
          <w:color w:val="7F7F7F" w:themeColor="text1" w:themeTint="80"/>
          <w:sz w:val="26"/>
          <w:szCs w:val="26"/>
        </w:rPr>
        <w:t xml:space="preserve">Expediente número </w:t>
      </w:r>
      <w:r w:rsidRPr="00931E66">
        <w:rPr>
          <w:rFonts w:ascii="Calibri" w:hAnsi="Calibri" w:cs="Calibri"/>
          <w:b/>
          <w:color w:val="7F7F7F" w:themeColor="text1" w:themeTint="80"/>
          <w:sz w:val="26"/>
          <w:szCs w:val="26"/>
        </w:rPr>
        <w:t>0410</w:t>
      </w:r>
      <w:r w:rsidRPr="00931E66">
        <w:rPr>
          <w:rFonts w:ascii="Calibri" w:hAnsi="Calibri" w:cs="Calibri"/>
          <w:b/>
          <w:bCs/>
          <w:iCs/>
          <w:color w:val="7F7F7F" w:themeColor="text1" w:themeTint="80"/>
          <w:sz w:val="26"/>
          <w:szCs w:val="26"/>
        </w:rPr>
        <w:t>/2doJAM2017</w:t>
      </w:r>
      <w:r w:rsidRPr="00931E66">
        <w:rPr>
          <w:rFonts w:ascii="Calibri" w:hAnsi="Calibri" w:cs="Calibri"/>
          <w:b/>
          <w:iCs/>
          <w:color w:val="7F7F7F" w:themeColor="text1" w:themeTint="80"/>
          <w:sz w:val="26"/>
          <w:szCs w:val="26"/>
        </w:rPr>
        <w:t>-JN</w:t>
      </w:r>
    </w:p>
    <w:p w:rsidR="007B4416" w:rsidRPr="00931E66" w:rsidRDefault="007B4416" w:rsidP="007B4416">
      <w:pPr>
        <w:ind w:firstLine="708"/>
        <w:jc w:val="both"/>
        <w:rPr>
          <w:rFonts w:ascii="Calibri" w:hAnsi="Calibri" w:cs="Calibri"/>
          <w:color w:val="7F7F7F" w:themeColor="text1" w:themeTint="80"/>
          <w:sz w:val="26"/>
          <w:szCs w:val="26"/>
        </w:rPr>
      </w:pPr>
    </w:p>
    <w:p w:rsidR="007B4416" w:rsidRPr="00931E66" w:rsidRDefault="007B4416" w:rsidP="007B4416">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En razón de lo anterior, se tiene por </w:t>
      </w:r>
      <w:r w:rsidRPr="00931E66">
        <w:rPr>
          <w:rFonts w:ascii="Calibri" w:hAnsi="Calibri" w:cs="Calibri"/>
          <w:b/>
          <w:color w:val="7F7F7F" w:themeColor="text1" w:themeTint="80"/>
          <w:sz w:val="26"/>
          <w:szCs w:val="26"/>
        </w:rPr>
        <w:t>debidamente acreditada</w:t>
      </w:r>
      <w:r w:rsidRPr="00931E66">
        <w:rPr>
          <w:rFonts w:ascii="Calibri" w:hAnsi="Calibri" w:cs="Calibri"/>
          <w:color w:val="7F7F7F" w:themeColor="text1" w:themeTint="80"/>
          <w:sz w:val="26"/>
          <w:szCs w:val="26"/>
        </w:rPr>
        <w:t xml:space="preserve"> la existencia del acto impugnado. . . . . . . . . . . . . . . . . . . . . . . . . . . . . . . . . . . . . . . . . . . . . . . . . . . . </w:t>
      </w:r>
    </w:p>
    <w:p w:rsidR="007B4416" w:rsidRPr="00931E66" w:rsidRDefault="007B4416" w:rsidP="007B4416">
      <w:pPr>
        <w:jc w:val="both"/>
        <w:rPr>
          <w:rFonts w:ascii="Calibri" w:hAnsi="Calibri" w:cs="Calibri"/>
          <w:b/>
          <w:bCs/>
          <w:i/>
          <w:iCs/>
          <w:color w:val="7F7F7F" w:themeColor="text1" w:themeTint="80"/>
          <w:sz w:val="20"/>
          <w:szCs w:val="20"/>
        </w:rPr>
      </w:pPr>
    </w:p>
    <w:p w:rsidR="007B4416" w:rsidRPr="00931E66" w:rsidRDefault="007B4416" w:rsidP="007B4416">
      <w:pPr>
        <w:ind w:firstLine="708"/>
        <w:jc w:val="both"/>
        <w:rPr>
          <w:rFonts w:ascii="Calibri" w:hAnsi="Calibri" w:cs="Calibri"/>
          <w:bCs/>
          <w:iCs/>
          <w:color w:val="7F7F7F" w:themeColor="text1" w:themeTint="80"/>
          <w:sz w:val="26"/>
          <w:szCs w:val="26"/>
        </w:rPr>
      </w:pPr>
      <w:r w:rsidRPr="00931E66">
        <w:rPr>
          <w:rFonts w:ascii="Calibri" w:hAnsi="Calibri" w:cs="Calibri"/>
          <w:b/>
          <w:bCs/>
          <w:i/>
          <w:iCs/>
          <w:color w:val="7F7F7F" w:themeColor="text1" w:themeTint="80"/>
          <w:sz w:val="26"/>
          <w:szCs w:val="26"/>
        </w:rPr>
        <w:lastRenderedPageBreak/>
        <w:t xml:space="preserve">CUARTO.- </w:t>
      </w:r>
      <w:r w:rsidRPr="00931E6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1E66">
        <w:rPr>
          <w:rFonts w:ascii="Calibri" w:hAnsi="Calibri" w:cs="Calibri"/>
          <w:color w:val="7F7F7F" w:themeColor="text1" w:themeTint="80"/>
          <w:sz w:val="26"/>
          <w:szCs w:val="26"/>
        </w:rPr>
        <w:t xml:space="preserve">. . . . . . . . . . . . . . </w:t>
      </w:r>
    </w:p>
    <w:p w:rsidR="007B4416" w:rsidRPr="00931E66" w:rsidRDefault="007B4416" w:rsidP="007B4416">
      <w:pPr>
        <w:jc w:val="both"/>
        <w:rPr>
          <w:rFonts w:ascii="Calibri" w:hAnsi="Calibri" w:cs="Calibri"/>
          <w:bCs/>
          <w:iCs/>
          <w:color w:val="7F7F7F" w:themeColor="text1" w:themeTint="80"/>
          <w:sz w:val="20"/>
          <w:szCs w:val="20"/>
        </w:rPr>
      </w:pPr>
    </w:p>
    <w:p w:rsidR="007B4416" w:rsidRPr="00931E66" w:rsidRDefault="007B4416" w:rsidP="007B4416">
      <w:pPr>
        <w:pStyle w:val="Sangradetextonormal"/>
        <w:ind w:left="0" w:firstLine="708"/>
        <w:jc w:val="both"/>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Sentado lo anterior, se advierte que en el presente proceso, el Agente de tránsito demandado, </w:t>
      </w:r>
      <w:r w:rsidRPr="00931E66">
        <w:rPr>
          <w:rFonts w:ascii="Calibri" w:hAnsi="Calibri" w:cs="Calibri"/>
          <w:b/>
          <w:bCs/>
          <w:iCs/>
          <w:color w:val="7F7F7F" w:themeColor="text1" w:themeTint="80"/>
          <w:sz w:val="26"/>
          <w:szCs w:val="26"/>
        </w:rPr>
        <w:t>exteriorizó</w:t>
      </w:r>
      <w:r w:rsidRPr="00931E66">
        <w:rPr>
          <w:rFonts w:ascii="Calibri" w:hAnsi="Calibri" w:cs="Calibri"/>
          <w:bCs/>
          <w:iCs/>
          <w:color w:val="7F7F7F" w:themeColor="text1" w:themeTint="80"/>
          <w:sz w:val="26"/>
          <w:szCs w:val="26"/>
        </w:rPr>
        <w:t xml:space="preserve"> como causal de improcedencia, el hecho de que el interés jurídico constituye un requisito de </w:t>
      </w:r>
      <w:proofErr w:type="spellStart"/>
      <w:r w:rsidRPr="00931E66">
        <w:rPr>
          <w:rFonts w:ascii="Calibri" w:hAnsi="Calibri" w:cs="Calibri"/>
          <w:bCs/>
          <w:iCs/>
          <w:color w:val="7F7F7F" w:themeColor="text1" w:themeTint="80"/>
          <w:sz w:val="26"/>
          <w:szCs w:val="26"/>
        </w:rPr>
        <w:t>procedibilidad</w:t>
      </w:r>
      <w:proofErr w:type="spellEnd"/>
      <w:r w:rsidRPr="00931E66">
        <w:rPr>
          <w:rFonts w:ascii="Calibri" w:hAnsi="Calibri" w:cs="Calibri"/>
          <w:bCs/>
          <w:iCs/>
          <w:color w:val="7F7F7F" w:themeColor="text1" w:themeTint="80"/>
          <w:sz w:val="26"/>
          <w:szCs w:val="26"/>
        </w:rPr>
        <w:t xml:space="preserve">, y que solamente lo tiene quien sea titular de un derecho subjetivo, reconocido y protegido por un precepto jurídico que resulte afectado por un acto de autoridad, y que, en el presente caso,  no se afectan los intereses jurídicos del actor, pues el acta de infracción no se encuentra expedida a su nombre, ni acredita la propiedad posesión o ser el conductor del vehículo infraccionado; y que la tarjeta de circulación no acredita la propiedad, ya que sólo permite la identificación del vehículo referido en ella; configurándose por ello, el supuesto de improcedencia previsto en la fracción I del artículo 261 del Código antedicho. . . . . . . . . . . . . . . . . </w:t>
      </w:r>
    </w:p>
    <w:p w:rsidR="007B4416" w:rsidRPr="00931E66" w:rsidRDefault="007B4416" w:rsidP="007B4416">
      <w:pPr>
        <w:pStyle w:val="Sangradetextonormal"/>
        <w:ind w:left="0" w:firstLine="708"/>
        <w:jc w:val="both"/>
        <w:rPr>
          <w:rFonts w:ascii="Calibri" w:hAnsi="Calibri" w:cs="Calibri"/>
          <w:bCs/>
          <w:iCs/>
          <w:color w:val="7F7F7F" w:themeColor="text1" w:themeTint="80"/>
          <w:sz w:val="20"/>
          <w:szCs w:val="20"/>
        </w:rPr>
      </w:pPr>
    </w:p>
    <w:p w:rsidR="007B4416" w:rsidRPr="00931E66" w:rsidRDefault="007B4416" w:rsidP="007B4416">
      <w:pPr>
        <w:pStyle w:val="Sangradetextonormal"/>
        <w:ind w:left="0" w:firstLine="708"/>
        <w:jc w:val="both"/>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Causal de improcedencia que para este juzgador </w:t>
      </w:r>
      <w:r w:rsidRPr="00931E66">
        <w:rPr>
          <w:rFonts w:ascii="Calibri" w:hAnsi="Calibri" w:cs="Calibri"/>
          <w:b/>
          <w:bCs/>
          <w:iCs/>
          <w:color w:val="7F7F7F" w:themeColor="text1" w:themeTint="80"/>
          <w:sz w:val="26"/>
          <w:szCs w:val="26"/>
        </w:rPr>
        <w:t>no se actualiza</w:t>
      </w:r>
      <w:r w:rsidRPr="00931E66">
        <w:rPr>
          <w:rFonts w:ascii="Calibri" w:hAnsi="Calibri" w:cs="Calibri"/>
          <w:bCs/>
          <w:iCs/>
          <w:color w:val="7F7F7F" w:themeColor="text1" w:themeTint="80"/>
          <w:sz w:val="26"/>
          <w:szCs w:val="26"/>
        </w:rPr>
        <w:t xml:space="preserve">, toda vez que el acta de infracción impugnada, sin duda alguna afecta los intereses jurídicos del actor; toda vez que </w:t>
      </w:r>
      <w:r w:rsidRPr="00931E66">
        <w:rPr>
          <w:rFonts w:ascii="Calibri" w:hAnsi="Calibri" w:cs="Calibri"/>
          <w:color w:val="7F7F7F" w:themeColor="text1" w:themeTint="80"/>
          <w:sz w:val="26"/>
          <w:szCs w:val="26"/>
        </w:rPr>
        <w:t xml:space="preserve">si bien es cierto que la boleta de infracción se levantó de manera </w:t>
      </w:r>
      <w:r w:rsidRPr="00931E66">
        <w:rPr>
          <w:rFonts w:ascii="Calibri" w:hAnsi="Calibri" w:cs="Calibri"/>
          <w:b/>
          <w:color w:val="7F7F7F" w:themeColor="text1" w:themeTint="80"/>
          <w:sz w:val="26"/>
          <w:szCs w:val="26"/>
        </w:rPr>
        <w:t>innominada</w:t>
      </w:r>
      <w:r w:rsidRPr="00931E66">
        <w:rPr>
          <w:rFonts w:ascii="Calibri" w:hAnsi="Calibri" w:cs="Calibri"/>
          <w:color w:val="7F7F7F" w:themeColor="text1" w:themeTint="80"/>
          <w:sz w:val="26"/>
          <w:szCs w:val="26"/>
        </w:rPr>
        <w:t xml:space="preserve"> al no encontrarse el conductor del vehículo en el lugar de los hechos tal y como se desprende de la boleta</w:t>
      </w:r>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cierto es también que el actor sí demostró contar con interés jurídico para promover el presente proceso; pues con la exhibición de la tarjeta de circulación con folio número 083582232, (cero-ocho-tres-cinco-ocho-dos-dos-tres-dos) expedida por el Gobierno del Estado de Guanajuato, al ciudadano </w:t>
      </w:r>
      <w:r>
        <w:rPr>
          <w:rFonts w:ascii="Calibri" w:hAnsi="Calibri" w:cs="Calibri"/>
          <w:color w:val="7F7F7F" w:themeColor="text1" w:themeTint="80"/>
          <w:sz w:val="26"/>
          <w:szCs w:val="26"/>
        </w:rPr>
        <w:t>XXXXXXXXX</w:t>
      </w:r>
      <w:r w:rsidRPr="00931E66">
        <w:rPr>
          <w:rFonts w:ascii="Calibri" w:hAnsi="Calibri" w:cs="Calibri"/>
          <w:color w:val="7F7F7F" w:themeColor="text1" w:themeTint="80"/>
          <w:sz w:val="26"/>
          <w:szCs w:val="26"/>
        </w:rPr>
        <w:t xml:space="preserve">, acredita la propiedad del vehículo marca Nissan, Versa, modelo 2017 dos mil diecisiete; descrito en el acta de infracción materia de la </w:t>
      </w:r>
      <w:r w:rsidRPr="00931E66">
        <w:rPr>
          <w:rFonts w:ascii="Calibri" w:hAnsi="Calibri" w:cs="Calibri"/>
          <w:i/>
          <w:color w:val="7F7F7F" w:themeColor="text1" w:themeTint="80"/>
          <w:sz w:val="26"/>
          <w:szCs w:val="26"/>
        </w:rPr>
        <w:t>“</w:t>
      </w:r>
      <w:proofErr w:type="spellStart"/>
      <w:r w:rsidRPr="00931E66">
        <w:rPr>
          <w:rFonts w:ascii="Calibri" w:hAnsi="Calibri" w:cs="Calibri"/>
          <w:i/>
          <w:color w:val="7F7F7F" w:themeColor="text1" w:themeTint="80"/>
          <w:sz w:val="26"/>
          <w:szCs w:val="26"/>
        </w:rPr>
        <w:t>litis</w:t>
      </w:r>
      <w:proofErr w:type="spellEnd"/>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y  con placas de circulación con número </w:t>
      </w:r>
      <w:r>
        <w:rPr>
          <w:rFonts w:ascii="Calibri" w:hAnsi="Calibri" w:cs="Calibri"/>
          <w:color w:val="7F7F7F" w:themeColor="text1" w:themeTint="80"/>
          <w:sz w:val="26"/>
          <w:szCs w:val="26"/>
        </w:rPr>
        <w:t>XXXXXXXXX</w:t>
      </w:r>
      <w:r w:rsidRPr="00931E66">
        <w:rPr>
          <w:rFonts w:ascii="Calibri" w:hAnsi="Calibri" w:cs="Calibri"/>
          <w:color w:val="7F7F7F" w:themeColor="text1" w:themeTint="80"/>
          <w:sz w:val="26"/>
          <w:szCs w:val="26"/>
        </w:rPr>
        <w:t xml:space="preserve">; datos que coinciden con los redactados en el acta de infracción. . . . . . . . . . . . . . . . . . . . . . . . . . . . . . . . . . . . . . . . . . . . . . . . . . . . . . </w:t>
      </w:r>
    </w:p>
    <w:p w:rsidR="007B4416" w:rsidRPr="00931E66" w:rsidRDefault="007B4416" w:rsidP="007B4416">
      <w:pPr>
        <w:ind w:firstLine="708"/>
        <w:jc w:val="both"/>
        <w:rPr>
          <w:rFonts w:ascii="Calibri" w:hAnsi="Calibri" w:cs="Calibri"/>
          <w:color w:val="7F7F7F" w:themeColor="text1" w:themeTint="80"/>
          <w:sz w:val="20"/>
          <w:szCs w:val="20"/>
        </w:rPr>
      </w:pPr>
    </w:p>
    <w:p w:rsidR="007B4416" w:rsidRPr="00931E66" w:rsidRDefault="007B4416" w:rsidP="007B4416">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Tarjeta de circulación que obra en original en el secreto de este Juzgado (visible, en copia certificada, a foja 9 nueve); a la cual este Juzgador le concede pleno valor probatorio al no ser objetada por la autoridad demandada y estar adminiculada con la boleta de infracción; por lo que en la presente causa administrativa se encuentra acreditado fehacientemente el interés jurídico del enjuiciante. . . . . . . .  . . . . . . . . . . . . . . . . . . . . . . . . . . . . . . . . . . . . . . . . . . . . . . . . . . . </w:t>
      </w:r>
    </w:p>
    <w:p w:rsidR="007B4416" w:rsidRPr="00931E66" w:rsidRDefault="007B4416" w:rsidP="007B4416">
      <w:pPr>
        <w:pStyle w:val="Sangradetextonormal"/>
        <w:ind w:left="0" w:firstLine="708"/>
        <w:jc w:val="both"/>
        <w:rPr>
          <w:rFonts w:ascii="Calibri" w:hAnsi="Calibri" w:cs="Calibri"/>
          <w:bCs/>
          <w:color w:val="7F7F7F" w:themeColor="text1" w:themeTint="80"/>
          <w:sz w:val="20"/>
          <w:szCs w:val="20"/>
        </w:rPr>
      </w:pPr>
    </w:p>
    <w:p w:rsidR="007B4416" w:rsidRPr="00931E66" w:rsidRDefault="007B4416" w:rsidP="007B4416">
      <w:pPr>
        <w:pStyle w:val="Sangradetextonormal"/>
        <w:ind w:left="0" w:firstLine="708"/>
        <w:jc w:val="both"/>
        <w:rPr>
          <w:rFonts w:asciiTheme="minorHAnsi" w:hAnsiTheme="minorHAnsi" w:cstheme="minorHAnsi"/>
          <w:color w:val="7F7F7F" w:themeColor="text1" w:themeTint="80"/>
          <w:sz w:val="26"/>
          <w:szCs w:val="26"/>
        </w:rPr>
      </w:pPr>
      <w:r w:rsidRPr="00931E66">
        <w:rPr>
          <w:rFonts w:asciiTheme="minorHAnsi" w:hAnsiTheme="minorHAnsi" w:cstheme="minorHAnsi"/>
          <w:color w:val="7F7F7F" w:themeColor="text1" w:themeTint="80"/>
          <w:sz w:val="26"/>
          <w:szCs w:val="26"/>
        </w:rPr>
        <w:lastRenderedPageBreak/>
        <w:t xml:space="preserve">Debiendo agregar que la tarjeta de circulación y el acta impugnada tienen relación directa con los recibos oficiales (visibles a foja 7 siete y 8 ocho), admitidos como prueba al justiciable; por lo que con ello se robustece que el justiciable si cuenta con su interés jurídico y </w:t>
      </w:r>
      <w:proofErr w:type="spellStart"/>
      <w:r w:rsidRPr="00931E66">
        <w:rPr>
          <w:rFonts w:asciiTheme="minorHAnsi" w:hAnsiTheme="minorHAnsi" w:cstheme="minorHAnsi"/>
          <w:color w:val="7F7F7F" w:themeColor="text1" w:themeTint="80"/>
          <w:sz w:val="26"/>
          <w:szCs w:val="26"/>
        </w:rPr>
        <w:t>esta</w:t>
      </w:r>
      <w:proofErr w:type="spellEnd"/>
      <w:r w:rsidRPr="00931E66">
        <w:rPr>
          <w:rFonts w:asciiTheme="minorHAnsi" w:hAnsiTheme="minorHAnsi" w:cstheme="minorHAnsi"/>
          <w:color w:val="7F7F7F" w:themeColor="text1" w:themeTint="80"/>
          <w:sz w:val="26"/>
          <w:szCs w:val="26"/>
        </w:rPr>
        <w:t xml:space="preserve"> legitimado para intervenir en el presente proceso. . . . . . . . . . . . . . . . . . . . . . . . . . . . . . . . . . . . . . . . . . . . . . . . .  . . . . . </w:t>
      </w:r>
    </w:p>
    <w:p w:rsidR="007B4416" w:rsidRPr="00931E66" w:rsidRDefault="007B4416" w:rsidP="007B4416">
      <w:pPr>
        <w:pStyle w:val="Sangradetextonormal"/>
        <w:ind w:left="0" w:firstLine="708"/>
        <w:jc w:val="both"/>
        <w:rPr>
          <w:rFonts w:ascii="Calibri" w:hAnsi="Calibri" w:cs="Calibri"/>
          <w:bCs/>
          <w:color w:val="7F7F7F" w:themeColor="text1" w:themeTint="80"/>
          <w:sz w:val="26"/>
          <w:szCs w:val="26"/>
        </w:rPr>
      </w:pPr>
    </w:p>
    <w:p w:rsidR="007B4416" w:rsidRPr="00931E66" w:rsidRDefault="007B4416" w:rsidP="007B4416">
      <w:pPr>
        <w:pStyle w:val="Sangradetextonormal"/>
        <w:ind w:left="0" w:firstLine="708"/>
        <w:jc w:val="both"/>
        <w:rPr>
          <w:rFonts w:asciiTheme="minorHAnsi" w:hAnsiTheme="minorHAnsi" w:cstheme="minorHAnsi"/>
          <w:color w:val="7F7F7F" w:themeColor="text1" w:themeTint="80"/>
          <w:sz w:val="26"/>
          <w:szCs w:val="26"/>
        </w:rPr>
      </w:pPr>
      <w:r w:rsidRPr="00931E66">
        <w:rPr>
          <w:rFonts w:asciiTheme="minorHAnsi" w:hAnsiTheme="minorHAnsi" w:cstheme="minorHAnsi"/>
          <w:color w:val="7F7F7F" w:themeColor="text1" w:themeTint="80"/>
          <w:sz w:val="26"/>
          <w:szCs w:val="26"/>
        </w:rPr>
        <w:t>Así las cosas, al no proceder la causal de improcedencia planteada, en tanto que, de oficio, este Juzgador justiprecia que no existe actualización de ninguna otra que impida el estudio de fondo de esta causa administrativa, respecto del acto impugnado; por lo que en consecuencia es procedente el presente proceso administrativo. . . . . . . . .</w:t>
      </w:r>
      <w:r w:rsidRPr="00931E66">
        <w:rPr>
          <w:rFonts w:ascii="Calibri" w:hAnsi="Calibri" w:cs="Calibri"/>
          <w:color w:val="7F7F7F" w:themeColor="text1" w:themeTint="80"/>
          <w:sz w:val="26"/>
          <w:szCs w:val="26"/>
        </w:rPr>
        <w:t xml:space="preserve"> . . . . . . . . . . . . . . . . . . . . . . . . . . . . . . . . . </w:t>
      </w:r>
    </w:p>
    <w:p w:rsidR="007B4416" w:rsidRPr="00931E66" w:rsidRDefault="007B4416" w:rsidP="007B4416">
      <w:pPr>
        <w:jc w:val="both"/>
        <w:rPr>
          <w:rFonts w:ascii="Calibri" w:hAnsi="Calibri" w:cs="Calibri"/>
          <w:bCs/>
          <w:iCs/>
          <w:color w:val="7F7F7F" w:themeColor="text1" w:themeTint="80"/>
          <w:sz w:val="20"/>
          <w:szCs w:val="20"/>
        </w:rPr>
      </w:pPr>
    </w:p>
    <w:p w:rsidR="007B4416" w:rsidRPr="00931E66" w:rsidRDefault="007B4416" w:rsidP="007B4416">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QUINTO.- </w:t>
      </w:r>
      <w:r w:rsidRPr="00931E66">
        <w:rPr>
          <w:rFonts w:ascii="Calibri" w:hAnsi="Calibri" w:cs="Calibri"/>
          <w:bCs/>
          <w:iCs/>
          <w:color w:val="7F7F7F" w:themeColor="text1" w:themeTint="80"/>
          <w:sz w:val="26"/>
          <w:szCs w:val="26"/>
        </w:rPr>
        <w:t>Previamente al análisis del planteamiento de fondo formulado por el demandante; es</w:t>
      </w:r>
      <w:r w:rsidRPr="00931E66">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B4416" w:rsidRPr="00931E66" w:rsidRDefault="007B4416" w:rsidP="007B4416">
      <w:pPr>
        <w:ind w:firstLine="708"/>
        <w:jc w:val="both"/>
        <w:rPr>
          <w:rFonts w:ascii="Calibri" w:hAnsi="Calibri" w:cs="Calibri"/>
          <w:b/>
          <w:bCs/>
          <w:i/>
          <w:iCs/>
          <w:color w:val="7F7F7F" w:themeColor="text1" w:themeTint="80"/>
          <w:sz w:val="20"/>
          <w:szCs w:val="20"/>
        </w:rPr>
      </w:pPr>
    </w:p>
    <w:p w:rsidR="007B4416" w:rsidRPr="00931E66" w:rsidRDefault="007B4416" w:rsidP="007B4416">
      <w:pPr>
        <w:ind w:firstLine="708"/>
        <w:jc w:val="both"/>
        <w:rPr>
          <w:rFonts w:ascii="Calibri" w:hAnsi="Calibri" w:cs="Calibri"/>
          <w:iCs/>
          <w:color w:val="7F7F7F" w:themeColor="text1" w:themeTint="80"/>
          <w:sz w:val="26"/>
          <w:szCs w:val="26"/>
        </w:rPr>
      </w:pPr>
      <w:r w:rsidRPr="00931E66">
        <w:rPr>
          <w:rFonts w:ascii="Calibri" w:hAnsi="Calibri" w:cs="Calibri"/>
          <w:color w:val="7F7F7F" w:themeColor="text1" w:themeTint="80"/>
          <w:sz w:val="26"/>
          <w:szCs w:val="26"/>
        </w:rPr>
        <w:t xml:space="preserve">De lo expuesto por el promovente en su escrito de demanda, la contestación de la misma, así como de las constancias que integran la presente causa administrativa; se desprende que el Agente de Tránsito de nombre </w:t>
      </w:r>
      <w:r>
        <w:rPr>
          <w:rFonts w:ascii="Calibri" w:hAnsi="Calibri" w:cs="Calibri"/>
          <w:color w:val="7F7F7F" w:themeColor="text1" w:themeTint="80"/>
          <w:sz w:val="26"/>
          <w:szCs w:val="26"/>
        </w:rPr>
        <w:t>XXXXXXXXX</w:t>
      </w:r>
      <w:r w:rsidRPr="00931E66">
        <w:rPr>
          <w:rFonts w:ascii="Calibri" w:hAnsi="Calibri" w:cs="Calibri"/>
          <w:color w:val="7F7F7F" w:themeColor="text1" w:themeTint="80"/>
          <w:sz w:val="26"/>
          <w:szCs w:val="26"/>
        </w:rPr>
        <w:t xml:space="preserve">, con fecha  14 catorce de febrero del 2017 dos mil diecisiete, levantó, de manera </w:t>
      </w:r>
      <w:r w:rsidRPr="00931E66">
        <w:rPr>
          <w:rFonts w:ascii="Calibri" w:hAnsi="Calibri" w:cs="Calibri"/>
          <w:b/>
          <w:color w:val="7F7F7F" w:themeColor="text1" w:themeTint="80"/>
          <w:sz w:val="26"/>
          <w:szCs w:val="26"/>
        </w:rPr>
        <w:t>innominada</w:t>
      </w:r>
      <w:r w:rsidRPr="00931E66">
        <w:rPr>
          <w:rFonts w:ascii="Calibri" w:hAnsi="Calibri" w:cs="Calibri"/>
          <w:color w:val="7F7F7F" w:themeColor="text1" w:themeTint="80"/>
          <w:sz w:val="26"/>
          <w:szCs w:val="26"/>
        </w:rPr>
        <w:t xml:space="preserve">, el acta de infracción con número T-5571506 (T guion cinco-cinco-siete-uno-cinco-cero-seis); en el lugar ubicado en: </w:t>
      </w:r>
      <w:r w:rsidRPr="00931E66">
        <w:rPr>
          <w:rFonts w:ascii="Calibri" w:hAnsi="Calibri" w:cs="Calibri"/>
          <w:i/>
          <w:iCs/>
          <w:color w:val="7F7F7F" w:themeColor="text1" w:themeTint="80"/>
          <w:sz w:val="26"/>
          <w:szCs w:val="26"/>
        </w:rPr>
        <w:t xml:space="preserve">“Manantial </w:t>
      </w:r>
      <w:proofErr w:type="spellStart"/>
      <w:r w:rsidRPr="00931E66">
        <w:rPr>
          <w:rFonts w:ascii="Calibri" w:hAnsi="Calibri" w:cs="Calibri"/>
          <w:i/>
          <w:iCs/>
          <w:color w:val="7F7F7F" w:themeColor="text1" w:themeTint="80"/>
          <w:sz w:val="26"/>
          <w:szCs w:val="26"/>
        </w:rPr>
        <w:t>fte</w:t>
      </w:r>
      <w:proofErr w:type="spellEnd"/>
      <w:r w:rsidRPr="00931E66">
        <w:rPr>
          <w:rFonts w:ascii="Calibri" w:hAnsi="Calibri" w:cs="Calibri"/>
          <w:i/>
          <w:iCs/>
          <w:color w:val="7F7F7F" w:themeColor="text1" w:themeTint="80"/>
          <w:sz w:val="26"/>
          <w:szCs w:val="26"/>
        </w:rPr>
        <w:t xml:space="preserve"> #804”; </w:t>
      </w:r>
      <w:r w:rsidRPr="00931E66">
        <w:rPr>
          <w:rFonts w:ascii="Calibri" w:hAnsi="Calibri" w:cs="Calibri"/>
          <w:iCs/>
          <w:color w:val="7F7F7F" w:themeColor="text1" w:themeTint="80"/>
          <w:sz w:val="26"/>
          <w:szCs w:val="26"/>
        </w:rPr>
        <w:t xml:space="preserve">con circulación de </w:t>
      </w:r>
      <w:r w:rsidRPr="00931E66">
        <w:rPr>
          <w:rFonts w:ascii="Calibri" w:hAnsi="Calibri" w:cs="Calibri"/>
          <w:i/>
          <w:iCs/>
          <w:color w:val="7F7F7F" w:themeColor="text1" w:themeTint="80"/>
          <w:sz w:val="26"/>
          <w:szCs w:val="26"/>
        </w:rPr>
        <w:t>“oriente a poniente”</w:t>
      </w:r>
      <w:r w:rsidRPr="00931E66">
        <w:rPr>
          <w:rFonts w:ascii="Calibri" w:hAnsi="Calibri" w:cs="Calibri"/>
          <w:iCs/>
          <w:color w:val="7F7F7F" w:themeColor="text1" w:themeTint="80"/>
          <w:sz w:val="26"/>
          <w:szCs w:val="26"/>
        </w:rPr>
        <w:t>,</w:t>
      </w:r>
      <w:r w:rsidRPr="00931E66">
        <w:rPr>
          <w:rFonts w:ascii="Calibri" w:hAnsi="Calibri" w:cs="Calibri"/>
          <w:i/>
          <w:iCs/>
          <w:color w:val="7F7F7F" w:themeColor="text1" w:themeTint="80"/>
          <w:sz w:val="26"/>
          <w:szCs w:val="26"/>
        </w:rPr>
        <w:t xml:space="preserve"> </w:t>
      </w:r>
      <w:r w:rsidRPr="00931E66">
        <w:rPr>
          <w:rFonts w:ascii="Calibri" w:hAnsi="Calibri" w:cs="Calibri"/>
          <w:color w:val="7F7F7F" w:themeColor="text1" w:themeTint="80"/>
          <w:sz w:val="26"/>
          <w:szCs w:val="26"/>
        </w:rPr>
        <w:t xml:space="preserve">de la colonia </w:t>
      </w:r>
      <w:r w:rsidRPr="00931E66">
        <w:rPr>
          <w:rFonts w:ascii="Calibri" w:hAnsi="Calibri" w:cs="Calibri"/>
          <w:i/>
          <w:color w:val="7F7F7F" w:themeColor="text1" w:themeTint="80"/>
          <w:sz w:val="26"/>
          <w:szCs w:val="26"/>
        </w:rPr>
        <w:t>“Valle del Campestre”</w:t>
      </w:r>
      <w:r w:rsidRPr="00931E66">
        <w:rPr>
          <w:rFonts w:ascii="Calibri" w:hAnsi="Calibri" w:cs="Calibri"/>
          <w:color w:val="7F7F7F" w:themeColor="text1" w:themeTint="80"/>
          <w:sz w:val="26"/>
          <w:szCs w:val="26"/>
        </w:rPr>
        <w:t xml:space="preserve"> de esta ciudad; con motivo de: </w:t>
      </w:r>
      <w:r w:rsidRPr="00931E66">
        <w:rPr>
          <w:rFonts w:ascii="Calibri" w:hAnsi="Calibri" w:cs="Calibri"/>
          <w:i/>
          <w:iCs/>
          <w:color w:val="7F7F7F" w:themeColor="text1" w:themeTint="80"/>
          <w:sz w:val="26"/>
          <w:szCs w:val="26"/>
        </w:rPr>
        <w:t>“Estacionar vehículo de motor en cochera obstruyendo la salida de vehículo”,</w:t>
      </w:r>
      <w:r w:rsidRPr="00931E66">
        <w:rPr>
          <w:rFonts w:ascii="Calibri" w:hAnsi="Calibri" w:cs="Calibri"/>
          <w:iCs/>
          <w:color w:val="7F7F7F" w:themeColor="text1" w:themeTint="80"/>
          <w:sz w:val="26"/>
          <w:szCs w:val="26"/>
        </w:rPr>
        <w:t xml:space="preserve"> en el apartado de </w:t>
      </w:r>
      <w:r w:rsidRPr="00931E66">
        <w:rPr>
          <w:rFonts w:ascii="Calibri" w:hAnsi="Calibri" w:cs="Calibri"/>
          <w:i/>
          <w:iCs/>
          <w:color w:val="7F7F7F" w:themeColor="text1" w:themeTint="80"/>
          <w:sz w:val="26"/>
          <w:szCs w:val="26"/>
        </w:rPr>
        <w:t>“Referencia”</w:t>
      </w:r>
      <w:r w:rsidRPr="00931E66">
        <w:rPr>
          <w:rFonts w:ascii="Calibri" w:hAnsi="Calibri" w:cs="Calibri"/>
          <w:iCs/>
          <w:color w:val="7F7F7F" w:themeColor="text1" w:themeTint="80"/>
          <w:sz w:val="26"/>
          <w:szCs w:val="26"/>
        </w:rPr>
        <w:t xml:space="preserve"> no anotó nada al respecto; y en el apartado de ubicación de señalamiento vial oficial, tampoco escribió nada</w:t>
      </w:r>
      <w:r w:rsidRPr="00931E66">
        <w:rPr>
          <w:rFonts w:ascii="Calibri" w:hAnsi="Calibri" w:cs="Calibri"/>
          <w:i/>
          <w:iCs/>
          <w:color w:val="7F7F7F" w:themeColor="text1" w:themeTint="80"/>
          <w:sz w:val="26"/>
          <w:szCs w:val="26"/>
        </w:rPr>
        <w:t xml:space="preserve">; </w:t>
      </w:r>
      <w:r w:rsidRPr="00931E66">
        <w:rPr>
          <w:rFonts w:ascii="Calibri" w:hAnsi="Calibri" w:cs="Calibri"/>
          <w:iCs/>
          <w:color w:val="7F7F7F" w:themeColor="text1" w:themeTint="80"/>
          <w:sz w:val="26"/>
          <w:szCs w:val="26"/>
        </w:rPr>
        <w:t xml:space="preserve">en tanto que en el espacio para indicar como se detectó en flagrancia la infracción, refirió: </w:t>
      </w:r>
      <w:r w:rsidRPr="00931E66">
        <w:rPr>
          <w:rFonts w:ascii="Calibri" w:hAnsi="Calibri" w:cs="Calibri"/>
          <w:i/>
          <w:iCs/>
          <w:color w:val="7F7F7F" w:themeColor="text1" w:themeTint="80"/>
          <w:sz w:val="26"/>
          <w:szCs w:val="26"/>
        </w:rPr>
        <w:t xml:space="preserve">“20170214-00362 LEON”. </w:t>
      </w:r>
      <w:r w:rsidRPr="00931E66">
        <w:rPr>
          <w:rFonts w:ascii="Calibri" w:hAnsi="Calibri" w:cs="Calibri"/>
          <w:iCs/>
          <w:color w:val="7F7F7F" w:themeColor="text1" w:themeTint="80"/>
          <w:sz w:val="26"/>
          <w:szCs w:val="26"/>
        </w:rPr>
        <w:t>R</w:t>
      </w:r>
      <w:r w:rsidRPr="00931E66">
        <w:rPr>
          <w:rFonts w:ascii="Calibri" w:hAnsi="Calibri" w:cs="Calibri"/>
          <w:color w:val="7F7F7F" w:themeColor="text1" w:themeTint="80"/>
          <w:sz w:val="26"/>
          <w:szCs w:val="26"/>
        </w:rPr>
        <w:t>ecogiendo en garantía del pago de la infracción, el propio vehículo de motor, según consta en el acta impugnada</w:t>
      </w:r>
      <w:r w:rsidRPr="00931E66">
        <w:rPr>
          <w:rFonts w:ascii="Calibri" w:hAnsi="Calibri" w:cs="Calibri"/>
          <w:i/>
          <w:iCs/>
          <w:color w:val="7F7F7F" w:themeColor="text1" w:themeTint="80"/>
          <w:sz w:val="26"/>
          <w:szCs w:val="26"/>
        </w:rPr>
        <w:t>.</w:t>
      </w:r>
      <w:r w:rsidRPr="00931E66">
        <w:rPr>
          <w:rFonts w:ascii="Calibri" w:hAnsi="Calibri" w:cs="Calibri"/>
          <w:iCs/>
          <w:color w:val="7F7F7F" w:themeColor="text1" w:themeTint="80"/>
          <w:sz w:val="26"/>
          <w:szCs w:val="26"/>
        </w:rPr>
        <w:t xml:space="preserve"> . . . . . . . . . . . . . . . . . . . . . . . . . . . . . . . .</w:t>
      </w:r>
    </w:p>
    <w:p w:rsidR="007B4416" w:rsidRPr="00931E66" w:rsidRDefault="007B4416" w:rsidP="007B4416">
      <w:pPr>
        <w:ind w:firstLine="708"/>
        <w:jc w:val="both"/>
        <w:rPr>
          <w:rFonts w:ascii="Calibri" w:hAnsi="Calibri" w:cs="Calibri"/>
          <w:iCs/>
          <w:color w:val="7F7F7F" w:themeColor="text1" w:themeTint="80"/>
          <w:sz w:val="26"/>
          <w:szCs w:val="26"/>
        </w:rPr>
      </w:pPr>
    </w:p>
    <w:p w:rsidR="007B4416" w:rsidRPr="00931E66" w:rsidRDefault="007B4416" w:rsidP="007B4416">
      <w:pPr>
        <w:ind w:firstLine="708"/>
        <w:jc w:val="both"/>
        <w:rPr>
          <w:rFonts w:ascii="Calibri" w:hAnsi="Calibri" w:cs="Calibri"/>
          <w:i/>
          <w:iCs/>
          <w:color w:val="7F7F7F" w:themeColor="text1" w:themeTint="80"/>
          <w:sz w:val="26"/>
          <w:szCs w:val="26"/>
        </w:rPr>
      </w:pPr>
      <w:r w:rsidRPr="00931E66">
        <w:rPr>
          <w:rFonts w:ascii="Calibri" w:hAnsi="Calibri" w:cs="Calibri"/>
          <w:iCs/>
          <w:color w:val="7F7F7F" w:themeColor="text1" w:themeTint="80"/>
          <w:sz w:val="26"/>
          <w:szCs w:val="26"/>
        </w:rPr>
        <w:t xml:space="preserve">Acta de Infracción que posteriormente fue calificada, pues el actor también exhibió el recibo oficial de pago con número AA 6456307, (AA seis-cuatro-cinco-seis-tres-cero-siete), de fecha 14 catorce de febrero del año que transcurre; del que se desprende que sufragó, por concepto de multa, la cantidad de $49.07 (Cuarenta y nueve pesos 07/100 Moneda Nacional); así como el recibo de pago número AA 6458022 (AA seis-cuatro-cinco-ocho-cero-dos-dos), de fecha 15 quince de febrero del año en curso, el que fue efectuado, por concepto de servicio de grúa </w:t>
      </w:r>
      <w:r w:rsidRPr="00931E66">
        <w:rPr>
          <w:rFonts w:ascii="Calibri" w:hAnsi="Calibri" w:cs="Calibri"/>
          <w:iCs/>
          <w:color w:val="7F7F7F" w:themeColor="text1" w:themeTint="80"/>
          <w:sz w:val="26"/>
          <w:szCs w:val="26"/>
        </w:rPr>
        <w:lastRenderedPageBreak/>
        <w:t xml:space="preserve">por $454.00 (cuatrocientos cincuenta y cuatro pesos 00/100 Moneda Nacional). . . . . . . . . . . . . . . . . . . . . . . . . . . . . . . . . . . . . . . . . . </w:t>
      </w:r>
    </w:p>
    <w:p w:rsidR="007B4416" w:rsidRPr="00931E66" w:rsidRDefault="007B4416" w:rsidP="007B4416">
      <w:pPr>
        <w:pStyle w:val="Textoindependiente"/>
        <w:tabs>
          <w:tab w:val="left" w:pos="3594"/>
        </w:tabs>
        <w:rPr>
          <w:rFonts w:ascii="Calibri" w:hAnsi="Calibri" w:cs="Calibri"/>
          <w:color w:val="7F7F7F" w:themeColor="text1" w:themeTint="80"/>
          <w:sz w:val="20"/>
          <w:szCs w:val="20"/>
        </w:rPr>
      </w:pPr>
    </w:p>
    <w:p w:rsidR="007B4416" w:rsidRPr="00931E66" w:rsidRDefault="007B4416" w:rsidP="007B4416">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color w:val="7F7F7F" w:themeColor="text1" w:themeTint="80"/>
          <w:sz w:val="26"/>
          <w:szCs w:val="26"/>
        </w:rPr>
        <w:t xml:space="preserve">            Actos que el impetrante del proceso considera ilegales; pues </w:t>
      </w:r>
      <w:r w:rsidRPr="00931E66">
        <w:rPr>
          <w:rFonts w:ascii="Calibri" w:hAnsi="Calibri" w:cs="Calibri"/>
          <w:b/>
          <w:color w:val="7F7F7F" w:themeColor="text1" w:themeTint="80"/>
          <w:sz w:val="26"/>
          <w:szCs w:val="26"/>
        </w:rPr>
        <w:t xml:space="preserve">negó lisa y llanamente, </w:t>
      </w:r>
      <w:r w:rsidRPr="00931E66">
        <w:rPr>
          <w:rFonts w:ascii="Calibri" w:hAnsi="Calibri" w:cs="Calibri"/>
          <w:color w:val="7F7F7F" w:themeColor="text1" w:themeTint="80"/>
          <w:sz w:val="26"/>
          <w:szCs w:val="26"/>
        </w:rPr>
        <w:t xml:space="preserve">el haber incurrido en los hechos que se le imputaron, y que la boleta </w:t>
      </w:r>
      <w:r w:rsidRPr="00931E66">
        <w:rPr>
          <w:rFonts w:ascii="Calibri" w:hAnsi="Calibri" w:cs="Calibri"/>
          <w:iCs/>
          <w:color w:val="7F7F7F" w:themeColor="text1" w:themeTint="80"/>
          <w:sz w:val="26"/>
          <w:szCs w:val="26"/>
        </w:rPr>
        <w:t xml:space="preserve">impugnada carece de la debida fundamentación y motivación. . . . . . . . . . . . . . . . . </w:t>
      </w:r>
    </w:p>
    <w:p w:rsidR="007B4416" w:rsidRPr="00931E66" w:rsidRDefault="007B4416" w:rsidP="007B4416">
      <w:pPr>
        <w:pStyle w:val="Textoindependiente"/>
        <w:tabs>
          <w:tab w:val="left" w:pos="709"/>
        </w:tabs>
        <w:rPr>
          <w:rFonts w:ascii="Calibri" w:hAnsi="Calibri" w:cs="Calibri"/>
          <w:iCs/>
          <w:color w:val="7F7F7F" w:themeColor="text1" w:themeTint="80"/>
          <w:sz w:val="26"/>
          <w:szCs w:val="26"/>
        </w:rPr>
      </w:pPr>
    </w:p>
    <w:p w:rsidR="007B4416" w:rsidRPr="00931E66" w:rsidRDefault="007B4416" w:rsidP="007B4416">
      <w:pPr>
        <w:pStyle w:val="Textoindependiente"/>
        <w:tabs>
          <w:tab w:val="left" w:pos="709"/>
        </w:tabs>
        <w:rPr>
          <w:rFonts w:ascii="Calibri" w:hAnsi="Calibri" w:cs="Calibri"/>
          <w:iCs/>
          <w:color w:val="7F7F7F" w:themeColor="text1" w:themeTint="80"/>
          <w:sz w:val="26"/>
          <w:szCs w:val="26"/>
        </w:rPr>
      </w:pPr>
      <w:r w:rsidRPr="00931E66">
        <w:rPr>
          <w:rFonts w:ascii="Calibri" w:hAnsi="Calibri" w:cs="Calibri"/>
          <w:iCs/>
          <w:color w:val="7F7F7F" w:themeColor="text1" w:themeTint="80"/>
          <w:sz w:val="26"/>
          <w:szCs w:val="26"/>
        </w:rPr>
        <w:tab/>
      </w:r>
    </w:p>
    <w:p w:rsidR="007B4416" w:rsidRPr="00931E66" w:rsidRDefault="007B4416" w:rsidP="007B4416">
      <w:pPr>
        <w:pStyle w:val="Textoindependiente"/>
        <w:tabs>
          <w:tab w:val="left" w:pos="709"/>
        </w:tabs>
        <w:rPr>
          <w:rFonts w:ascii="Calibri" w:hAnsi="Calibri" w:cs="Calibri"/>
          <w:iCs/>
          <w:color w:val="7F7F7F" w:themeColor="text1" w:themeTint="80"/>
          <w:sz w:val="26"/>
          <w:szCs w:val="26"/>
        </w:rPr>
      </w:pPr>
    </w:p>
    <w:p w:rsidR="007B4416" w:rsidRPr="00931E66" w:rsidRDefault="007B4416" w:rsidP="007B4416">
      <w:pPr>
        <w:pStyle w:val="Textoindependiente"/>
        <w:ind w:firstLine="708"/>
        <w:jc w:val="right"/>
        <w:rPr>
          <w:rFonts w:ascii="Calibri" w:hAnsi="Calibri" w:cs="Calibri"/>
          <w:b/>
          <w:bCs/>
          <w:iCs/>
          <w:color w:val="7F7F7F" w:themeColor="text1" w:themeTint="80"/>
          <w:sz w:val="26"/>
          <w:szCs w:val="26"/>
        </w:rPr>
      </w:pPr>
      <w:r w:rsidRPr="00931E66">
        <w:rPr>
          <w:rFonts w:ascii="Calibri" w:hAnsi="Calibri" w:cs="Calibri"/>
          <w:b/>
          <w:bCs/>
          <w:iCs/>
          <w:color w:val="7F7F7F" w:themeColor="text1" w:themeTint="80"/>
          <w:sz w:val="26"/>
          <w:szCs w:val="26"/>
        </w:rPr>
        <w:t xml:space="preserve">Expediente número </w:t>
      </w:r>
      <w:r w:rsidRPr="00931E66">
        <w:rPr>
          <w:rFonts w:ascii="Calibri" w:hAnsi="Calibri" w:cs="Calibri"/>
          <w:b/>
          <w:color w:val="7F7F7F" w:themeColor="text1" w:themeTint="80"/>
          <w:sz w:val="26"/>
          <w:szCs w:val="26"/>
        </w:rPr>
        <w:t>0410</w:t>
      </w:r>
      <w:r w:rsidRPr="00931E66">
        <w:rPr>
          <w:rFonts w:ascii="Calibri" w:hAnsi="Calibri" w:cs="Calibri"/>
          <w:b/>
          <w:bCs/>
          <w:iCs/>
          <w:color w:val="7F7F7F" w:themeColor="text1" w:themeTint="80"/>
          <w:sz w:val="26"/>
          <w:szCs w:val="26"/>
        </w:rPr>
        <w:t>/2doJAM2017</w:t>
      </w:r>
      <w:r w:rsidRPr="00931E66">
        <w:rPr>
          <w:rFonts w:ascii="Calibri" w:hAnsi="Calibri" w:cs="Calibri"/>
          <w:b/>
          <w:iCs/>
          <w:color w:val="7F7F7F" w:themeColor="text1" w:themeTint="80"/>
          <w:sz w:val="26"/>
          <w:szCs w:val="26"/>
        </w:rPr>
        <w:t>-JN</w:t>
      </w:r>
    </w:p>
    <w:p w:rsidR="007B4416" w:rsidRPr="00931E66" w:rsidRDefault="007B4416" w:rsidP="007B4416">
      <w:pPr>
        <w:pStyle w:val="Textoindependiente"/>
        <w:tabs>
          <w:tab w:val="left" w:pos="709"/>
        </w:tabs>
        <w:rPr>
          <w:rFonts w:ascii="Calibri" w:hAnsi="Calibri" w:cs="Calibri"/>
          <w:iCs/>
          <w:color w:val="7F7F7F" w:themeColor="text1" w:themeTint="80"/>
          <w:sz w:val="26"/>
          <w:szCs w:val="26"/>
        </w:rPr>
      </w:pPr>
    </w:p>
    <w:p w:rsidR="007B4416" w:rsidRPr="00931E66" w:rsidRDefault="007B4416" w:rsidP="007B4416">
      <w:pPr>
        <w:pStyle w:val="Textoindependiente"/>
        <w:tabs>
          <w:tab w:val="left" w:pos="709"/>
        </w:tabs>
        <w:rPr>
          <w:rFonts w:ascii="Calibri" w:hAnsi="Calibri" w:cs="Calibri"/>
          <w:iCs/>
          <w:color w:val="7F7F7F" w:themeColor="text1" w:themeTint="80"/>
          <w:sz w:val="26"/>
          <w:szCs w:val="26"/>
        </w:rPr>
      </w:pPr>
      <w:r w:rsidRPr="00931E66">
        <w:rPr>
          <w:rFonts w:ascii="Calibri" w:hAnsi="Calibri" w:cs="Calibri"/>
          <w:iCs/>
          <w:color w:val="7F7F7F" w:themeColor="text1" w:themeTint="80"/>
          <w:sz w:val="26"/>
          <w:szCs w:val="26"/>
        </w:rPr>
        <w:tab/>
        <w:t>A lo expresado por el actor, el Agente de Tránsito demandado, adujo que los hechos narrados por el actor son meras apreciaciones subjetivas, narrados en forma aislada. . . . . . . . . . . . . . . . . .</w:t>
      </w:r>
      <w:r w:rsidRPr="00931E66">
        <w:rPr>
          <w:rFonts w:ascii="Calibri" w:hAnsi="Calibri" w:cs="Calibri"/>
          <w:color w:val="7F7F7F" w:themeColor="text1" w:themeTint="80"/>
          <w:sz w:val="26"/>
          <w:szCs w:val="26"/>
        </w:rPr>
        <w:t xml:space="preserve"> . . . . . . . . . . . . . . . . . . . . . . . . . . . . . . . . . . . . . . . . </w:t>
      </w:r>
    </w:p>
    <w:p w:rsidR="007B4416" w:rsidRPr="00931E66" w:rsidRDefault="007B4416" w:rsidP="007B4416">
      <w:pPr>
        <w:jc w:val="both"/>
        <w:rPr>
          <w:rFonts w:ascii="Calibri" w:hAnsi="Calibri" w:cs="Calibri"/>
          <w:color w:val="7F7F7F" w:themeColor="text1" w:themeTint="80"/>
          <w:sz w:val="20"/>
          <w:szCs w:val="20"/>
          <w:lang w:val="es-MX"/>
        </w:rPr>
      </w:pPr>
    </w:p>
    <w:p w:rsidR="007B4416" w:rsidRPr="00931E66" w:rsidRDefault="007B4416" w:rsidP="007B4416">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Así las cosas, la </w:t>
      </w:r>
      <w:r w:rsidRPr="00931E66">
        <w:rPr>
          <w:rFonts w:ascii="Calibri" w:hAnsi="Calibri" w:cs="Calibri"/>
          <w:i/>
          <w:color w:val="7F7F7F" w:themeColor="text1" w:themeTint="80"/>
          <w:sz w:val="26"/>
          <w:szCs w:val="26"/>
        </w:rPr>
        <w:t>“</w:t>
      </w:r>
      <w:proofErr w:type="spellStart"/>
      <w:r w:rsidRPr="00931E66">
        <w:rPr>
          <w:rFonts w:ascii="Calibri" w:hAnsi="Calibri" w:cs="Calibri"/>
          <w:i/>
          <w:color w:val="7F7F7F" w:themeColor="text1" w:themeTint="80"/>
          <w:sz w:val="26"/>
          <w:szCs w:val="26"/>
        </w:rPr>
        <w:t>litis</w:t>
      </w:r>
      <w:proofErr w:type="spellEnd"/>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planteada se hace consistir en determinar la legalidad o ilegalidad del acta de infracción controvertida, así como la procedencia o improcedencia de la devolución de los montos pagados por concepto de la multa  y por servicios de grúa municipal. . . . . . . . . . . . . . . . . . . . . . .</w:t>
      </w:r>
    </w:p>
    <w:p w:rsidR="007B4416" w:rsidRPr="00931E66" w:rsidRDefault="007B4416" w:rsidP="007B4416">
      <w:pPr>
        <w:rPr>
          <w:color w:val="7F7F7F" w:themeColor="text1" w:themeTint="80"/>
          <w:sz w:val="20"/>
          <w:szCs w:val="20"/>
        </w:rPr>
      </w:pPr>
    </w:p>
    <w:p w:rsidR="007B4416" w:rsidRPr="00931E66" w:rsidRDefault="007B4416" w:rsidP="007B4416">
      <w:pPr>
        <w:pStyle w:val="Textoindependiente"/>
        <w:ind w:firstLine="708"/>
        <w:rPr>
          <w:rFonts w:ascii="Calibri" w:hAnsi="Calibri"/>
          <w:color w:val="7F7F7F" w:themeColor="text1" w:themeTint="80"/>
          <w:sz w:val="26"/>
        </w:rPr>
      </w:pPr>
      <w:r w:rsidRPr="00931E66">
        <w:rPr>
          <w:rFonts w:ascii="Calibri" w:hAnsi="Calibri" w:cs="Calibri"/>
          <w:b/>
          <w:bCs/>
          <w:i/>
          <w:iCs/>
          <w:color w:val="7F7F7F" w:themeColor="text1" w:themeTint="80"/>
          <w:sz w:val="26"/>
          <w:szCs w:val="26"/>
        </w:rPr>
        <w:t xml:space="preserve">SEXTO.- </w:t>
      </w:r>
      <w:r w:rsidRPr="00931E66">
        <w:rPr>
          <w:rFonts w:ascii="Calibri" w:hAnsi="Calibri" w:cs="Calibri"/>
          <w:color w:val="7F7F7F" w:themeColor="text1" w:themeTint="80"/>
          <w:sz w:val="26"/>
          <w:szCs w:val="26"/>
        </w:rPr>
        <w:t xml:space="preserve">No existiendo impedimento legal, se procede a analizar el concepto de impugnación hecho valer por el enjuiciante que se </w:t>
      </w:r>
      <w:r w:rsidRPr="00931E66">
        <w:rPr>
          <w:rFonts w:ascii="Calibri" w:hAnsi="Calibri"/>
          <w:color w:val="7F7F7F" w:themeColor="text1" w:themeTint="80"/>
          <w:sz w:val="26"/>
        </w:rPr>
        <w:t xml:space="preserve">considera trascendental para emitir la presente resolución; como lo es el señalado como </w:t>
      </w:r>
      <w:r w:rsidRPr="00931E66">
        <w:rPr>
          <w:rFonts w:ascii="Calibri" w:hAnsi="Calibri"/>
          <w:b/>
          <w:color w:val="7F7F7F" w:themeColor="text1" w:themeTint="80"/>
          <w:sz w:val="26"/>
        </w:rPr>
        <w:t>Primero</w:t>
      </w:r>
      <w:r w:rsidRPr="00931E66">
        <w:rPr>
          <w:rFonts w:ascii="Calibri" w:hAnsi="Calibri"/>
          <w:color w:val="7F7F7F" w:themeColor="text1" w:themeTint="80"/>
          <w:sz w:val="26"/>
        </w:rPr>
        <w:t xml:space="preserve"> en su inciso </w:t>
      </w:r>
      <w:r w:rsidRPr="00931E66">
        <w:rPr>
          <w:rFonts w:ascii="Calibri" w:hAnsi="Calibri"/>
          <w:b/>
          <w:color w:val="7F7F7F" w:themeColor="text1" w:themeTint="80"/>
          <w:sz w:val="26"/>
        </w:rPr>
        <w:t>a</w:t>
      </w:r>
      <w:r w:rsidRPr="00931E66">
        <w:rPr>
          <w:rFonts w:ascii="Calibri" w:hAnsi="Calibri"/>
          <w:color w:val="7F7F7F" w:themeColor="text1" w:themeTint="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Pr="00931E66">
        <w:rPr>
          <w:rFonts w:ascii="Calibri" w:hAnsi="Calibri" w:cs="Calibri"/>
          <w:color w:val="7F7F7F" w:themeColor="text1" w:themeTint="80"/>
          <w:sz w:val="26"/>
          <w:szCs w:val="26"/>
        </w:rPr>
        <w:t xml:space="preserve">. . . . . . . . . . . . . . . . . . . . . . . . . . . . . . . . . . . . . . </w:t>
      </w:r>
    </w:p>
    <w:p w:rsidR="007B4416" w:rsidRPr="00931E66" w:rsidRDefault="007B4416" w:rsidP="007B4416">
      <w:pPr>
        <w:jc w:val="both"/>
        <w:rPr>
          <w:rFonts w:ascii="Calibri" w:hAnsi="Calibri"/>
          <w:b/>
          <w:bCs/>
          <w:i/>
          <w:iCs/>
          <w:color w:val="7F7F7F" w:themeColor="text1" w:themeTint="80"/>
          <w:sz w:val="26"/>
          <w:lang w:val="es-MX"/>
        </w:rPr>
      </w:pPr>
    </w:p>
    <w:p w:rsidR="007B4416" w:rsidRPr="00931E66" w:rsidRDefault="007B4416" w:rsidP="007B4416">
      <w:pPr>
        <w:ind w:firstLine="708"/>
        <w:jc w:val="both"/>
        <w:rPr>
          <w:rFonts w:ascii="Calibri" w:hAnsi="Calibri"/>
          <w:i/>
          <w:iCs/>
          <w:color w:val="7F7F7F" w:themeColor="text1" w:themeTint="80"/>
          <w:sz w:val="26"/>
        </w:rPr>
      </w:pPr>
      <w:r w:rsidRPr="00931E66">
        <w:rPr>
          <w:rFonts w:ascii="Calibri" w:hAnsi="Calibri"/>
          <w:b/>
          <w:bCs/>
          <w:i/>
          <w:iCs/>
          <w:color w:val="7F7F7F" w:themeColor="text1" w:themeTint="80"/>
          <w:sz w:val="26"/>
        </w:rPr>
        <w:t xml:space="preserve"> “CONCEPTOS DE VIOLACIÓN. EL JUEZ NO ESTÁ OBLIGADO A TRANSCRIBIRLOS. </w:t>
      </w:r>
      <w:r w:rsidRPr="00931E6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931E66">
        <w:rPr>
          <w:rFonts w:ascii="Calibri" w:hAnsi="Calibri"/>
          <w:i/>
          <w:iCs/>
          <w:color w:val="7F7F7F" w:themeColor="text1" w:themeTint="80"/>
          <w:sz w:val="26"/>
        </w:rPr>
        <w:lastRenderedPageBreak/>
        <w:t xml:space="preserve">estime pertinente para demostrar, en su caso, la ilegalidad de la misma.” </w:t>
      </w:r>
      <w:r w:rsidRPr="00931E66">
        <w:rPr>
          <w:rFonts w:ascii="Calibri" w:hAnsi="Calibri" w:cs="Calibri"/>
          <w:i/>
          <w:iCs/>
          <w:color w:val="7F7F7F" w:themeColor="text1" w:themeTint="80"/>
          <w:sz w:val="22"/>
        </w:rPr>
        <w:t>SEGUNDO TRIBUNAL COLEGIADO DEL SEXTO CIRCUITO. No. Registro: 196,477. Jurisprudencia, Materia(s):</w:t>
      </w:r>
      <w:r w:rsidRPr="00931E66">
        <w:rPr>
          <w:rFonts w:ascii="Calibri" w:hAnsi="Calibri" w:cs="Calibri"/>
          <w:color w:val="7F7F7F" w:themeColor="text1" w:themeTint="80"/>
          <w:sz w:val="26"/>
          <w:szCs w:val="26"/>
        </w:rPr>
        <w:t xml:space="preserve"> </w:t>
      </w:r>
      <w:r w:rsidRPr="00931E66">
        <w:rPr>
          <w:rFonts w:ascii="Calibri" w:hAnsi="Calibri" w:cs="Calibri"/>
          <w:i/>
          <w:iCs/>
          <w:color w:val="7F7F7F" w:themeColor="text1" w:themeTint="80"/>
          <w:sz w:val="22"/>
        </w:rPr>
        <w:t xml:space="preserve">Común, Novena Época, Instancia: Tribunales Colegiados de Circuito, Fuente: Semanario Judicial de la Federación y su Gaceta. VII, Abril de 1998, Tesis: VI.2o. J/129. Página: 599”. </w:t>
      </w:r>
      <w:r w:rsidRPr="00931E66">
        <w:rPr>
          <w:rFonts w:ascii="Calibri" w:hAnsi="Calibri" w:cs="Calibri"/>
          <w:i/>
          <w:iCs/>
          <w:color w:val="7F7F7F" w:themeColor="text1" w:themeTint="80"/>
          <w:sz w:val="26"/>
        </w:rPr>
        <w:t xml:space="preserve">. . . . . . . . . . . </w:t>
      </w:r>
      <w:r w:rsidRPr="00931E66">
        <w:rPr>
          <w:rFonts w:ascii="Calibri" w:hAnsi="Calibri" w:cs="Calibri"/>
          <w:color w:val="7F7F7F" w:themeColor="text1" w:themeTint="80"/>
          <w:sz w:val="26"/>
          <w:szCs w:val="26"/>
        </w:rPr>
        <w:t xml:space="preserve">. . . . . . . . . . . . . . . . . . . . . . . . . . . . . . . . . . . . . . . . . . . . . . . . . . . . . . </w:t>
      </w:r>
    </w:p>
    <w:p w:rsidR="007B4416" w:rsidRPr="00931E66" w:rsidRDefault="007B4416" w:rsidP="007B4416">
      <w:pPr>
        <w:ind w:firstLine="708"/>
        <w:jc w:val="both"/>
        <w:rPr>
          <w:rFonts w:ascii="Calibri" w:hAnsi="Calibri" w:cs="Calibri"/>
          <w:i/>
          <w:iCs/>
          <w:color w:val="7F7F7F" w:themeColor="text1" w:themeTint="80"/>
          <w:sz w:val="22"/>
        </w:rPr>
      </w:pPr>
    </w:p>
    <w:p w:rsidR="007B4416" w:rsidRPr="00931E66" w:rsidRDefault="007B4416" w:rsidP="007B4416">
      <w:pPr>
        <w:ind w:firstLine="708"/>
        <w:jc w:val="both"/>
        <w:rPr>
          <w:rFonts w:ascii="Calibri" w:hAnsi="Calibri" w:cs="Calibri"/>
          <w:i/>
          <w:color w:val="7F7F7F" w:themeColor="text1" w:themeTint="80"/>
          <w:sz w:val="26"/>
          <w:szCs w:val="26"/>
        </w:rPr>
      </w:pPr>
      <w:r w:rsidRPr="00931E66">
        <w:rPr>
          <w:rFonts w:ascii="Calibri" w:hAnsi="Calibri" w:cs="Calibri"/>
          <w:color w:val="7F7F7F" w:themeColor="text1" w:themeTint="80"/>
          <w:sz w:val="26"/>
          <w:szCs w:val="26"/>
        </w:rPr>
        <w:t xml:space="preserve">Así las cosas, en el primer concepto de impugnación, el actor expuso: </w:t>
      </w:r>
      <w:r w:rsidRPr="00931E66">
        <w:rPr>
          <w:rFonts w:ascii="Calibri" w:hAnsi="Calibri" w:cs="Calibri"/>
          <w:i/>
          <w:color w:val="7F7F7F" w:themeColor="text1" w:themeTint="80"/>
          <w:sz w:val="26"/>
          <w:szCs w:val="26"/>
        </w:rPr>
        <w:t>“</w:t>
      </w:r>
      <w:r w:rsidRPr="00931E66">
        <w:rPr>
          <w:rFonts w:ascii="Calibri" w:hAnsi="Calibri" w:cs="Calibri"/>
          <w:b/>
          <w:i/>
          <w:color w:val="7F7F7F" w:themeColor="text1" w:themeTint="80"/>
          <w:sz w:val="26"/>
          <w:szCs w:val="26"/>
        </w:rPr>
        <w:t xml:space="preserve">PRIMERO.- </w:t>
      </w:r>
      <w:r w:rsidRPr="00931E66">
        <w:rPr>
          <w:rFonts w:ascii="Calibri" w:hAnsi="Calibri" w:cs="Calibri"/>
          <w:i/>
          <w:color w:val="7F7F7F" w:themeColor="text1" w:themeTint="80"/>
          <w:sz w:val="26"/>
          <w:szCs w:val="26"/>
        </w:rPr>
        <w:t>El acto impugnado… vulnera mis derechos en virtud de que se emitió sin cumplir con el requisito….de la debida fundamentación y motivación…</w:t>
      </w:r>
      <w:proofErr w:type="gramStart"/>
      <w:r w:rsidRPr="00931E66">
        <w:rPr>
          <w:rFonts w:ascii="Calibri" w:hAnsi="Calibri" w:cs="Calibri"/>
          <w:i/>
          <w:color w:val="7F7F7F" w:themeColor="text1" w:themeTint="80"/>
          <w:sz w:val="26"/>
          <w:szCs w:val="26"/>
        </w:rPr>
        <w:t>” .</w:t>
      </w:r>
      <w:proofErr w:type="gramEnd"/>
      <w:r w:rsidRPr="00931E66">
        <w:rPr>
          <w:rFonts w:ascii="Calibri" w:hAnsi="Calibri" w:cs="Calibri"/>
          <w:i/>
          <w:color w:val="7F7F7F" w:themeColor="text1" w:themeTint="80"/>
          <w:sz w:val="26"/>
          <w:szCs w:val="26"/>
        </w:rPr>
        <w:t xml:space="preserve"> . . . . . </w:t>
      </w:r>
    </w:p>
    <w:p w:rsidR="007B4416" w:rsidRPr="00931E66" w:rsidRDefault="007B4416" w:rsidP="007B4416">
      <w:pPr>
        <w:jc w:val="both"/>
        <w:rPr>
          <w:rFonts w:ascii="Calibri" w:hAnsi="Calibri" w:cs="Calibri"/>
          <w:b/>
          <w:i/>
          <w:color w:val="7F7F7F" w:themeColor="text1" w:themeTint="80"/>
          <w:sz w:val="20"/>
          <w:szCs w:val="20"/>
        </w:rPr>
      </w:pPr>
    </w:p>
    <w:p w:rsidR="007B4416" w:rsidRPr="00931E66" w:rsidRDefault="007B4416" w:rsidP="007B4416">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Y en el inciso </w:t>
      </w:r>
      <w:r w:rsidRPr="00931E66">
        <w:rPr>
          <w:rFonts w:ascii="Calibri" w:hAnsi="Calibri" w:cs="Calibri"/>
          <w:b/>
          <w:color w:val="7F7F7F" w:themeColor="text1" w:themeTint="80"/>
          <w:sz w:val="26"/>
          <w:szCs w:val="26"/>
        </w:rPr>
        <w:t>a</w:t>
      </w:r>
      <w:r w:rsidRPr="00931E66">
        <w:rPr>
          <w:rFonts w:ascii="Calibri" w:hAnsi="Calibri" w:cs="Calibri"/>
          <w:color w:val="7F7F7F" w:themeColor="text1" w:themeTint="80"/>
          <w:sz w:val="26"/>
          <w:szCs w:val="26"/>
        </w:rPr>
        <w:t xml:space="preserve"> expresó:</w:t>
      </w:r>
      <w:r w:rsidRPr="00931E66">
        <w:rPr>
          <w:rFonts w:ascii="Calibri" w:hAnsi="Calibri" w:cs="Calibri"/>
          <w:i/>
          <w:color w:val="7F7F7F" w:themeColor="text1" w:themeTint="80"/>
          <w:sz w:val="26"/>
          <w:szCs w:val="26"/>
        </w:rPr>
        <w:t xml:space="preserve"> “Con relación a los </w:t>
      </w:r>
      <w:r w:rsidRPr="00931E66">
        <w:rPr>
          <w:rFonts w:ascii="Calibri" w:hAnsi="Calibri" w:cs="Calibri"/>
          <w:b/>
          <w:i/>
          <w:color w:val="7F7F7F" w:themeColor="text1" w:themeTint="80"/>
          <w:sz w:val="26"/>
          <w:szCs w:val="26"/>
        </w:rPr>
        <w:t>MOTIVOS DE LA INFRACCIÓN</w:t>
      </w:r>
      <w:r w:rsidRPr="00931E66">
        <w:rPr>
          <w:rFonts w:ascii="Calibri" w:hAnsi="Calibri" w:cs="Calibri"/>
          <w:i/>
          <w:color w:val="7F7F7F" w:themeColor="text1" w:themeTint="80"/>
          <w:sz w:val="26"/>
          <w:szCs w:val="26"/>
        </w:rPr>
        <w:t xml:space="preserve"> la ahora demandada establece: … “</w:t>
      </w:r>
      <w:r w:rsidRPr="00931E66">
        <w:rPr>
          <w:rFonts w:ascii="Calibri" w:hAnsi="Calibri" w:cs="Calibri"/>
          <w:i/>
          <w:iCs/>
          <w:color w:val="7F7F7F" w:themeColor="text1" w:themeTint="80"/>
          <w:sz w:val="26"/>
          <w:szCs w:val="26"/>
        </w:rPr>
        <w:t>Estacionar vehículo de motor en cochera obstruyendo la salida del vehículo</w:t>
      </w:r>
      <w:r w:rsidRPr="00931E66">
        <w:rPr>
          <w:rFonts w:ascii="Calibri" w:hAnsi="Calibri" w:cs="Calibri"/>
          <w:b/>
          <w:i/>
          <w:iCs/>
          <w:color w:val="7F7F7F" w:themeColor="text1" w:themeTint="80"/>
          <w:sz w:val="26"/>
          <w:szCs w:val="26"/>
        </w:rPr>
        <w:t>”</w:t>
      </w:r>
      <w:r w:rsidRPr="00931E66">
        <w:rPr>
          <w:rFonts w:ascii="Calibri" w:hAnsi="Calibri" w:cs="Calibri"/>
          <w:i/>
          <w:color w:val="7F7F7F" w:themeColor="text1" w:themeTint="80"/>
          <w:sz w:val="26"/>
          <w:szCs w:val="26"/>
        </w:rPr>
        <w:t>....siendo claro que la aseveración anterior es bastante escueta e insuficiente…</w:t>
      </w:r>
      <w:proofErr w:type="gramStart"/>
      <w:r w:rsidRPr="00931E66">
        <w:rPr>
          <w:rFonts w:ascii="Calibri" w:hAnsi="Calibri" w:cs="Calibri"/>
          <w:i/>
          <w:color w:val="7F7F7F" w:themeColor="text1" w:themeTint="80"/>
          <w:sz w:val="26"/>
          <w:szCs w:val="26"/>
        </w:rPr>
        <w:t>..</w:t>
      </w:r>
      <w:proofErr w:type="gramEnd"/>
      <w:r w:rsidRPr="00931E66">
        <w:rPr>
          <w:rFonts w:ascii="Calibri" w:hAnsi="Calibri" w:cs="Calibri"/>
          <w:i/>
          <w:color w:val="7F7F7F" w:themeColor="text1" w:themeTint="80"/>
          <w:sz w:val="26"/>
          <w:szCs w:val="26"/>
        </w:rPr>
        <w:t xml:space="preserve"> lo anterior hace que el acta…..carezca  de la debida y suficiente motivación…..no hace una explicación precisa y concreta de los hechos…..no precisa circunstancias especiales, razones particulares o causas inmediatas….forma o la manera en que se percató de los hechos….no detalla cómo fue que con mi actuar cometí la infracción….es una apreciación muy subjetiva …carece de la debida y suficiente motivación…..” . . . .</w:t>
      </w:r>
      <w:r w:rsidRPr="00931E66">
        <w:rPr>
          <w:rFonts w:ascii="Calibri" w:hAnsi="Calibri" w:cs="Calibri"/>
          <w:color w:val="7F7F7F" w:themeColor="text1" w:themeTint="80"/>
          <w:sz w:val="26"/>
          <w:szCs w:val="26"/>
        </w:rPr>
        <w:t xml:space="preserve"> . . . . . . . . . . . . . . . . </w:t>
      </w:r>
    </w:p>
    <w:p w:rsidR="007B4416" w:rsidRPr="00931E66" w:rsidRDefault="007B4416" w:rsidP="007B4416">
      <w:pPr>
        <w:jc w:val="both"/>
        <w:rPr>
          <w:rFonts w:ascii="Calibri" w:hAnsi="Calibri" w:cs="Calibri"/>
          <w:i/>
          <w:color w:val="7F7F7F" w:themeColor="text1" w:themeTint="80"/>
          <w:sz w:val="20"/>
          <w:szCs w:val="20"/>
        </w:rPr>
      </w:pPr>
    </w:p>
    <w:p w:rsidR="007B4416" w:rsidRPr="00931E66" w:rsidRDefault="007B4416" w:rsidP="007B4416">
      <w:pPr>
        <w:ind w:firstLine="708"/>
        <w:jc w:val="both"/>
        <w:rPr>
          <w:rFonts w:asciiTheme="minorHAnsi" w:hAnsiTheme="minorHAnsi" w:cstheme="minorHAnsi"/>
          <w:color w:val="7F7F7F" w:themeColor="text1" w:themeTint="80"/>
          <w:sz w:val="26"/>
          <w:szCs w:val="26"/>
        </w:rPr>
      </w:pPr>
      <w:r w:rsidRPr="00931E66">
        <w:rPr>
          <w:rFonts w:asciiTheme="minorHAnsi" w:hAnsiTheme="minorHAnsi" w:cstheme="minorHAnsi"/>
          <w:color w:val="7F7F7F" w:themeColor="text1" w:themeTint="80"/>
          <w:sz w:val="26"/>
          <w:szCs w:val="26"/>
        </w:rPr>
        <w:t xml:space="preserve">Por su parte, el Agente de Tránsito, al contestar la demanda, solo se limitó a negar que al actor le asistiera derecho alguno para demandar la nulidad del acto que no afecta el interés jurídico. . . . . . . . . </w:t>
      </w:r>
      <w:r w:rsidRPr="00931E66">
        <w:rPr>
          <w:rFonts w:ascii="Calibri" w:hAnsi="Calibri" w:cs="Calibri"/>
          <w:color w:val="7F7F7F" w:themeColor="text1" w:themeTint="80"/>
          <w:sz w:val="26"/>
          <w:szCs w:val="26"/>
        </w:rPr>
        <w:t>. . . . . . . . . . . . . . . . . . . . . . . . . . . . .</w:t>
      </w:r>
    </w:p>
    <w:p w:rsidR="007B4416" w:rsidRPr="00931E66" w:rsidRDefault="007B4416" w:rsidP="007B4416">
      <w:pPr>
        <w:jc w:val="both"/>
        <w:rPr>
          <w:rFonts w:asciiTheme="minorHAnsi" w:hAnsiTheme="minorHAnsi" w:cstheme="minorHAnsi"/>
          <w:i/>
          <w:color w:val="7F7F7F" w:themeColor="text1" w:themeTint="80"/>
          <w:sz w:val="20"/>
          <w:szCs w:val="20"/>
        </w:rPr>
      </w:pPr>
    </w:p>
    <w:p w:rsidR="007B4416" w:rsidRPr="00931E66" w:rsidRDefault="007B4416" w:rsidP="007B4416">
      <w:pPr>
        <w:ind w:firstLine="708"/>
        <w:jc w:val="both"/>
        <w:rPr>
          <w:rFonts w:asciiTheme="minorHAnsi" w:hAnsiTheme="minorHAnsi" w:cstheme="minorHAnsi"/>
          <w:bCs/>
          <w:color w:val="7F7F7F" w:themeColor="text1" w:themeTint="80"/>
          <w:sz w:val="26"/>
          <w:szCs w:val="26"/>
        </w:rPr>
      </w:pPr>
      <w:r w:rsidRPr="00931E66">
        <w:rPr>
          <w:rFonts w:asciiTheme="minorHAnsi" w:hAnsiTheme="minorHAnsi" w:cstheme="minorHAnsi"/>
          <w:bCs/>
          <w:color w:val="7F7F7F" w:themeColor="text1" w:themeTint="80"/>
          <w:sz w:val="26"/>
          <w:szCs w:val="26"/>
        </w:rPr>
        <w:t xml:space="preserve">Una vez analizada el acta de infracción impugnada, para quien resuelve, resulta </w:t>
      </w:r>
      <w:r w:rsidRPr="00931E66">
        <w:rPr>
          <w:rFonts w:asciiTheme="minorHAnsi" w:hAnsiTheme="minorHAnsi" w:cstheme="minorHAnsi"/>
          <w:b/>
          <w:bCs/>
          <w:color w:val="7F7F7F" w:themeColor="text1" w:themeTint="80"/>
          <w:sz w:val="26"/>
          <w:szCs w:val="26"/>
        </w:rPr>
        <w:t>fundado</w:t>
      </w:r>
      <w:r w:rsidRPr="00931E66">
        <w:rPr>
          <w:rFonts w:asciiTheme="minorHAnsi" w:hAnsiTheme="minorHAnsi" w:cstheme="minorHAnsi"/>
          <w:bCs/>
          <w:color w:val="7F7F7F" w:themeColor="text1" w:themeTint="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X inciso e,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931E66">
        <w:rPr>
          <w:rFonts w:ascii="Calibri" w:hAnsi="Calibri" w:cs="Calibri"/>
          <w:color w:val="7F7F7F" w:themeColor="text1" w:themeTint="80"/>
          <w:sz w:val="26"/>
          <w:szCs w:val="26"/>
        </w:rPr>
        <w:t>. . . . . . . . . . . . . . . . . . . . . . . . . . . . . . . . . . . . . . . . . . .</w:t>
      </w:r>
    </w:p>
    <w:p w:rsidR="007B4416" w:rsidRPr="00931E66" w:rsidRDefault="007B4416" w:rsidP="007B4416">
      <w:pPr>
        <w:ind w:firstLine="708"/>
        <w:jc w:val="both"/>
        <w:rPr>
          <w:rFonts w:asciiTheme="minorHAnsi" w:hAnsiTheme="minorHAnsi" w:cstheme="minorHAnsi"/>
          <w:bCs/>
          <w:color w:val="7F7F7F" w:themeColor="text1" w:themeTint="80"/>
          <w:sz w:val="20"/>
          <w:szCs w:val="20"/>
        </w:rPr>
      </w:pPr>
    </w:p>
    <w:p w:rsidR="007B4416" w:rsidRPr="00931E66" w:rsidRDefault="007B4416" w:rsidP="007B4416">
      <w:pPr>
        <w:jc w:val="both"/>
        <w:rPr>
          <w:rFonts w:asciiTheme="minorHAnsi" w:hAnsiTheme="minorHAnsi" w:cstheme="minorHAnsi"/>
          <w:bCs/>
          <w:color w:val="7F7F7F" w:themeColor="text1" w:themeTint="80"/>
          <w:sz w:val="26"/>
          <w:szCs w:val="26"/>
        </w:rPr>
      </w:pPr>
      <w:r w:rsidRPr="00931E66">
        <w:rPr>
          <w:rFonts w:asciiTheme="minorHAnsi" w:hAnsiTheme="minorHAnsi" w:cstheme="minorHAnsi"/>
          <w:bCs/>
          <w:color w:val="7F7F7F" w:themeColor="text1" w:themeTint="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w:t>
      </w:r>
      <w:r w:rsidRPr="00931E66">
        <w:rPr>
          <w:rFonts w:asciiTheme="minorHAnsi" w:hAnsiTheme="minorHAnsi" w:cstheme="minorHAnsi"/>
          <w:bCs/>
          <w:color w:val="7F7F7F" w:themeColor="text1" w:themeTint="80"/>
          <w:sz w:val="26"/>
          <w:szCs w:val="26"/>
        </w:rPr>
        <w:lastRenderedPageBreak/>
        <w:t xml:space="preserve">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31E66">
        <w:rPr>
          <w:rFonts w:asciiTheme="minorHAnsi" w:hAnsiTheme="minorHAnsi" w:cstheme="minorHAnsi"/>
          <w:bCs/>
          <w:color w:val="7F7F7F" w:themeColor="text1" w:themeTint="80"/>
          <w:sz w:val="26"/>
          <w:szCs w:val="26"/>
        </w:rPr>
        <w:t>subincisos</w:t>
      </w:r>
      <w:proofErr w:type="spellEnd"/>
      <w:r w:rsidRPr="00931E66">
        <w:rPr>
          <w:rFonts w:asciiTheme="minorHAnsi" w:hAnsiTheme="minorHAnsi" w:cstheme="minorHAnsi"/>
          <w:bCs/>
          <w:color w:val="7F7F7F" w:themeColor="text1" w:themeTint="80"/>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7B4416" w:rsidRPr="00931E66" w:rsidRDefault="007B4416" w:rsidP="007B4416">
      <w:pPr>
        <w:ind w:firstLine="708"/>
        <w:jc w:val="both"/>
        <w:rPr>
          <w:rFonts w:asciiTheme="minorHAnsi" w:hAnsiTheme="minorHAnsi" w:cstheme="minorHAnsi"/>
          <w:bCs/>
          <w:color w:val="7F7F7F" w:themeColor="text1" w:themeTint="80"/>
          <w:sz w:val="20"/>
          <w:szCs w:val="20"/>
        </w:rPr>
      </w:pPr>
      <w:r w:rsidRPr="00931E66">
        <w:rPr>
          <w:rFonts w:asciiTheme="minorHAnsi" w:hAnsiTheme="minorHAnsi" w:cstheme="minorHAnsi"/>
          <w:bCs/>
          <w:color w:val="7F7F7F" w:themeColor="text1" w:themeTint="80"/>
          <w:sz w:val="26"/>
          <w:szCs w:val="26"/>
        </w:rPr>
        <w:tab/>
      </w:r>
    </w:p>
    <w:p w:rsidR="007B4416" w:rsidRPr="00931E66" w:rsidRDefault="007B4416" w:rsidP="007B4416">
      <w:pPr>
        <w:jc w:val="both"/>
        <w:rPr>
          <w:rFonts w:asciiTheme="minorHAnsi" w:hAnsiTheme="minorHAnsi" w:cstheme="minorHAnsi"/>
          <w:bCs/>
          <w:color w:val="7F7F7F" w:themeColor="text1" w:themeTint="80"/>
          <w:sz w:val="26"/>
          <w:szCs w:val="26"/>
        </w:rPr>
      </w:pPr>
      <w:r w:rsidRPr="00931E66">
        <w:rPr>
          <w:rFonts w:asciiTheme="minorHAnsi" w:hAnsiTheme="minorHAnsi" w:cstheme="minorHAnsi"/>
          <w:bCs/>
          <w:color w:val="7F7F7F" w:themeColor="text1" w:themeTint="80"/>
          <w:sz w:val="26"/>
          <w:szCs w:val="26"/>
        </w:rPr>
        <w:tab/>
        <w:t xml:space="preserve">Es el caso que en el acta impugnada, si bien es cierto que la autoridad enjuiciada  señaló  el precepto  que  consideró vulnerado, (artículo 16, fracción X,  </w:t>
      </w:r>
    </w:p>
    <w:p w:rsidR="007B4416" w:rsidRPr="00931E66" w:rsidRDefault="007B4416" w:rsidP="007B4416">
      <w:pPr>
        <w:pStyle w:val="Textoindependiente"/>
        <w:ind w:firstLine="708"/>
        <w:jc w:val="right"/>
        <w:rPr>
          <w:rFonts w:ascii="Calibri" w:hAnsi="Calibri" w:cs="Calibri"/>
          <w:b/>
          <w:bCs/>
          <w:iCs/>
          <w:color w:val="7F7F7F" w:themeColor="text1" w:themeTint="80"/>
          <w:sz w:val="26"/>
          <w:szCs w:val="26"/>
        </w:rPr>
      </w:pPr>
      <w:r w:rsidRPr="00931E66">
        <w:rPr>
          <w:rFonts w:ascii="Calibri" w:hAnsi="Calibri" w:cs="Calibri"/>
          <w:b/>
          <w:bCs/>
          <w:iCs/>
          <w:color w:val="7F7F7F" w:themeColor="text1" w:themeTint="80"/>
          <w:sz w:val="26"/>
          <w:szCs w:val="26"/>
        </w:rPr>
        <w:t xml:space="preserve">Expediente número </w:t>
      </w:r>
      <w:r w:rsidRPr="00931E66">
        <w:rPr>
          <w:rFonts w:ascii="Calibri" w:hAnsi="Calibri" w:cs="Calibri"/>
          <w:b/>
          <w:color w:val="7F7F7F" w:themeColor="text1" w:themeTint="80"/>
          <w:sz w:val="26"/>
          <w:szCs w:val="26"/>
        </w:rPr>
        <w:t>0410</w:t>
      </w:r>
      <w:r w:rsidRPr="00931E66">
        <w:rPr>
          <w:rFonts w:ascii="Calibri" w:hAnsi="Calibri" w:cs="Calibri"/>
          <w:b/>
          <w:bCs/>
          <w:iCs/>
          <w:color w:val="7F7F7F" w:themeColor="text1" w:themeTint="80"/>
          <w:sz w:val="26"/>
          <w:szCs w:val="26"/>
        </w:rPr>
        <w:t>/2doJAM2017</w:t>
      </w:r>
      <w:r w:rsidRPr="00931E66">
        <w:rPr>
          <w:rFonts w:ascii="Calibri" w:hAnsi="Calibri" w:cs="Calibri"/>
          <w:b/>
          <w:iCs/>
          <w:color w:val="7F7F7F" w:themeColor="text1" w:themeTint="80"/>
          <w:sz w:val="26"/>
          <w:szCs w:val="26"/>
        </w:rPr>
        <w:t>-JN</w:t>
      </w:r>
    </w:p>
    <w:p w:rsidR="007B4416" w:rsidRPr="00931E66" w:rsidRDefault="007B4416" w:rsidP="007B4416">
      <w:pPr>
        <w:jc w:val="both"/>
        <w:rPr>
          <w:rFonts w:asciiTheme="minorHAnsi" w:hAnsiTheme="minorHAnsi" w:cstheme="minorHAnsi"/>
          <w:bCs/>
          <w:color w:val="7F7F7F" w:themeColor="text1" w:themeTint="80"/>
          <w:sz w:val="26"/>
          <w:szCs w:val="26"/>
        </w:rPr>
      </w:pPr>
    </w:p>
    <w:p w:rsidR="007B4416" w:rsidRPr="00931E66" w:rsidRDefault="007B4416" w:rsidP="007B4416">
      <w:pPr>
        <w:jc w:val="both"/>
        <w:rPr>
          <w:rFonts w:asciiTheme="minorHAnsi" w:hAnsiTheme="minorHAnsi" w:cstheme="minorHAnsi"/>
          <w:bCs/>
          <w:color w:val="7F7F7F" w:themeColor="text1" w:themeTint="80"/>
          <w:sz w:val="26"/>
          <w:szCs w:val="26"/>
        </w:rPr>
      </w:pPr>
      <w:r w:rsidRPr="00931E66">
        <w:rPr>
          <w:rFonts w:asciiTheme="minorHAnsi" w:hAnsiTheme="minorHAnsi" w:cstheme="minorHAnsi"/>
          <w:bCs/>
          <w:color w:val="7F7F7F" w:themeColor="text1" w:themeTint="80"/>
          <w:sz w:val="26"/>
          <w:szCs w:val="26"/>
        </w:rPr>
        <w:t>inciso e, del Reglamento de Tránsito Municipal de León, Guanajuato)</w:t>
      </w:r>
      <w:r w:rsidRPr="00931E66">
        <w:rPr>
          <w:rFonts w:ascii="Calibri" w:hAnsi="Calibri" w:cs="Calibri"/>
          <w:bCs/>
          <w:color w:val="7F7F7F" w:themeColor="text1" w:themeTint="80"/>
          <w:sz w:val="26"/>
          <w:szCs w:val="26"/>
        </w:rPr>
        <w:t>;</w:t>
      </w:r>
      <w:r w:rsidRPr="00931E66">
        <w:rPr>
          <w:rFonts w:asciiTheme="minorHAnsi" w:hAnsiTheme="minorHAnsi" w:cstheme="minorHAnsi"/>
          <w:bCs/>
          <w:color w:val="7F7F7F" w:themeColor="text1" w:themeTint="80"/>
          <w:sz w:val="26"/>
          <w:szCs w:val="26"/>
        </w:rPr>
        <w:t xml:space="preserve"> cierto es también que incurrió en una indebida motivación; al no expresar como se dieron los hechos constitutivos de la infracción detectada; ni justificó que en el caso concreto se haya configurado la causal precisada en esa fracción X; inciso e, del ordenamiento y precepto que consideró infringidos, toda vez que en el Acta combatida, no se contiene una relación pormenorizada de las circunstancias de tiempo, modo y lugar, acerca de la comisión de la infracción por parte del gobernado; pues no razonó ni explicó si bloqueaba total o parcialmente un espacio destinado para la entrada de vehículos; así como tampoco señaló la distancia existente entre el vehículo y la cochera pues el precepto citado se refiere a la prohibición de estacionarse a un metro de cada uno de los lados de acceso, así como tampoco detalló si comprobó que no se trataba del domicilio del justiciable, o que el ocupante del domicilio lo autorizó a estacionarse, para así poder </w:t>
      </w:r>
      <w:r w:rsidRPr="00931E66">
        <w:rPr>
          <w:rFonts w:asciiTheme="minorHAnsi" w:hAnsiTheme="minorHAnsi" w:cstheme="minorHAnsi"/>
          <w:color w:val="7F7F7F" w:themeColor="text1" w:themeTint="80"/>
          <w:sz w:val="26"/>
          <w:szCs w:val="26"/>
        </w:rPr>
        <w:lastRenderedPageBreak/>
        <w:t xml:space="preserve">encuadrar la conducta en el precepto que el Agente demandado citó como infringido; toda vez que dicho precepto en su fracción X, inciso e) establece que: </w:t>
      </w:r>
      <w:r w:rsidRPr="00931E66">
        <w:rPr>
          <w:rFonts w:asciiTheme="minorHAnsi" w:hAnsiTheme="minorHAnsi" w:cstheme="minorHAnsi"/>
          <w:i/>
          <w:color w:val="7F7F7F" w:themeColor="text1" w:themeTint="80"/>
          <w:sz w:val="26"/>
          <w:szCs w:val="26"/>
        </w:rPr>
        <w:t>“Se prohíbe estacionar… frente a….entrada de vehículos y en un tramo de un metro a cada uno de los lados del acceso”</w:t>
      </w:r>
      <w:r w:rsidRPr="00931E66">
        <w:rPr>
          <w:rFonts w:asciiTheme="minorHAnsi" w:hAnsiTheme="minorHAnsi" w:cstheme="minorHAnsi"/>
          <w:color w:val="7F7F7F" w:themeColor="text1" w:themeTint="80"/>
          <w:sz w:val="26"/>
          <w:szCs w:val="26"/>
        </w:rPr>
        <w:t xml:space="preserve">; </w:t>
      </w:r>
      <w:r w:rsidRPr="00931E66">
        <w:rPr>
          <w:rFonts w:asciiTheme="minorHAnsi" w:hAnsiTheme="minorHAnsi" w:cstheme="minorHAnsi"/>
          <w:bCs/>
          <w:color w:val="7F7F7F" w:themeColor="text1" w:themeTint="80"/>
          <w:sz w:val="26"/>
          <w:szCs w:val="26"/>
        </w:rPr>
        <w:t xml:space="preserve">traduciéndose todo lo antes expuesto, en que el acta impugnada no cuente con elementos de motivación suficientes, para acreditar de manera fehaciente que el impetrante del proceso infringió el dispositivo legal invocado como fundamento, además de que nunca expuso como es que detectó la supuesta infracción; lo que constituye un vicio de carácter formal, al no cumplirse con el elemento de validez previsto en la fracción VI, del artículo 137 del Código de Procedimiento y Justicia Administrativa para el Estado y los Municipios de Guanajuato . . . . . . . . . . . . . . . . . . . . . . . . . . . . . . </w:t>
      </w:r>
    </w:p>
    <w:p w:rsidR="007B4416" w:rsidRPr="00931E66" w:rsidRDefault="007B4416" w:rsidP="007B4416">
      <w:pPr>
        <w:jc w:val="both"/>
        <w:rPr>
          <w:rFonts w:asciiTheme="minorHAnsi" w:hAnsiTheme="minorHAnsi" w:cstheme="minorHAnsi"/>
          <w:bCs/>
          <w:color w:val="7F7F7F" w:themeColor="text1" w:themeTint="80"/>
          <w:sz w:val="20"/>
          <w:szCs w:val="20"/>
        </w:rPr>
      </w:pPr>
    </w:p>
    <w:p w:rsidR="007B4416" w:rsidRPr="00931E66" w:rsidRDefault="007B4416" w:rsidP="007B4416">
      <w:pPr>
        <w:ind w:firstLine="708"/>
        <w:jc w:val="both"/>
        <w:rPr>
          <w:rFonts w:ascii="Calibri" w:hAnsi="Calibri" w:cs="Calibri"/>
          <w:color w:val="7F7F7F" w:themeColor="text1" w:themeTint="80"/>
          <w:sz w:val="26"/>
          <w:szCs w:val="26"/>
        </w:rPr>
      </w:pPr>
      <w:r w:rsidRPr="00931E66">
        <w:rPr>
          <w:rFonts w:asciiTheme="minorHAnsi" w:hAnsiTheme="minorHAnsi" w:cstheme="minorHAnsi"/>
          <w:color w:val="7F7F7F" w:themeColor="text1" w:themeTint="80"/>
          <w:sz w:val="26"/>
          <w:szCs w:val="26"/>
        </w:rPr>
        <w:t xml:space="preserve">Por lo que al resultar fundado el concepto de impugnación en estudio, en su inciso a; se concluye que el </w:t>
      </w:r>
      <w:r w:rsidRPr="00931E66">
        <w:rPr>
          <w:rFonts w:ascii="Calibri" w:hAnsi="Calibri" w:cs="Calibri"/>
          <w:color w:val="7F7F7F" w:themeColor="text1" w:themeTint="80"/>
          <w:sz w:val="26"/>
          <w:szCs w:val="26"/>
        </w:rPr>
        <w:t xml:space="preserve">acta de infracción con número </w:t>
      </w:r>
      <w:r w:rsidRPr="00931E66">
        <w:rPr>
          <w:rFonts w:ascii="Calibri" w:hAnsi="Calibri" w:cs="Calibri"/>
          <w:b/>
          <w:color w:val="7F7F7F" w:themeColor="text1" w:themeTint="80"/>
          <w:sz w:val="26"/>
          <w:szCs w:val="26"/>
        </w:rPr>
        <w:t>T-5571506 (T guion cinco-cinco-siete-uno-cinco-cero-seis),</w:t>
      </w:r>
      <w:r w:rsidRPr="00931E66">
        <w:rPr>
          <w:rFonts w:ascii="Calibri" w:hAnsi="Calibri" w:cs="Calibri"/>
          <w:color w:val="7F7F7F" w:themeColor="text1" w:themeTint="80"/>
          <w:sz w:val="26"/>
          <w:szCs w:val="26"/>
        </w:rPr>
        <w:t xml:space="preserve"> de fecha </w:t>
      </w:r>
      <w:r w:rsidRPr="00931E66">
        <w:rPr>
          <w:rFonts w:ascii="Calibri" w:hAnsi="Calibri" w:cs="Calibri"/>
          <w:b/>
          <w:color w:val="7F7F7F" w:themeColor="text1" w:themeTint="80"/>
          <w:sz w:val="26"/>
          <w:szCs w:val="26"/>
        </w:rPr>
        <w:t>14</w:t>
      </w:r>
      <w:r w:rsidRPr="00931E66">
        <w:rPr>
          <w:rFonts w:ascii="Calibri" w:hAnsi="Calibri" w:cs="Calibri"/>
          <w:color w:val="7F7F7F" w:themeColor="text1" w:themeTint="80"/>
          <w:sz w:val="26"/>
          <w:szCs w:val="26"/>
        </w:rPr>
        <w:t xml:space="preserve"> catorce de </w:t>
      </w:r>
      <w:r w:rsidRPr="00931E66">
        <w:rPr>
          <w:rFonts w:ascii="Calibri" w:hAnsi="Calibri" w:cs="Calibri"/>
          <w:b/>
          <w:color w:val="7F7F7F" w:themeColor="text1" w:themeTint="80"/>
          <w:sz w:val="26"/>
          <w:szCs w:val="26"/>
        </w:rPr>
        <w:t>febrero</w:t>
      </w:r>
      <w:r w:rsidRPr="00931E66">
        <w:rPr>
          <w:rFonts w:ascii="Calibri" w:hAnsi="Calibri" w:cs="Calibri"/>
          <w:color w:val="7F7F7F" w:themeColor="text1" w:themeTint="80"/>
          <w:sz w:val="26"/>
          <w:szCs w:val="26"/>
        </w:rPr>
        <w:t xml:space="preserve"> del año </w:t>
      </w:r>
      <w:r w:rsidRPr="00931E66">
        <w:rPr>
          <w:rFonts w:ascii="Calibri" w:hAnsi="Calibri" w:cs="Calibri"/>
          <w:b/>
          <w:color w:val="7F7F7F" w:themeColor="text1" w:themeTint="80"/>
          <w:sz w:val="26"/>
          <w:szCs w:val="26"/>
        </w:rPr>
        <w:t>2017</w:t>
      </w:r>
      <w:r w:rsidRPr="00931E66">
        <w:rPr>
          <w:rFonts w:ascii="Calibri" w:hAnsi="Calibri" w:cs="Calibri"/>
          <w:color w:val="7F7F7F" w:themeColor="text1" w:themeTint="80"/>
          <w:sz w:val="26"/>
          <w:szCs w:val="26"/>
        </w:rPr>
        <w:t xml:space="preserve"> dos mil diecisiete</w:t>
      </w:r>
      <w:r w:rsidRPr="00931E66">
        <w:rPr>
          <w:rFonts w:asciiTheme="minorHAnsi" w:hAnsiTheme="minorHAnsi" w:cstheme="minorHAnsi"/>
          <w:color w:val="7F7F7F" w:themeColor="text1" w:themeTint="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931E66">
        <w:rPr>
          <w:rFonts w:asciiTheme="minorHAnsi" w:hAnsiTheme="minorHAnsi" w:cstheme="minorHAnsi"/>
          <w:b/>
          <w:color w:val="7F7F7F" w:themeColor="text1" w:themeTint="80"/>
          <w:sz w:val="26"/>
          <w:szCs w:val="26"/>
        </w:rPr>
        <w:t xml:space="preserve">decretar </w:t>
      </w:r>
      <w:r w:rsidRPr="00931E66">
        <w:rPr>
          <w:rFonts w:asciiTheme="minorHAnsi" w:hAnsiTheme="minorHAnsi" w:cstheme="minorHAnsi"/>
          <w:color w:val="7F7F7F" w:themeColor="text1" w:themeTint="80"/>
          <w:sz w:val="26"/>
          <w:szCs w:val="26"/>
        </w:rPr>
        <w:t xml:space="preserve">su </w:t>
      </w:r>
      <w:r w:rsidRPr="00931E66">
        <w:rPr>
          <w:rFonts w:asciiTheme="minorHAnsi" w:hAnsiTheme="minorHAnsi" w:cstheme="minorHAnsi"/>
          <w:b/>
          <w:bCs/>
          <w:color w:val="7F7F7F" w:themeColor="text1" w:themeTint="80"/>
          <w:sz w:val="26"/>
          <w:szCs w:val="26"/>
        </w:rPr>
        <w:t>nulidad total</w:t>
      </w:r>
      <w:r w:rsidRPr="00931E66">
        <w:rPr>
          <w:rFonts w:ascii="Calibri" w:hAnsi="Calibri" w:cs="Calibri"/>
          <w:color w:val="7F7F7F" w:themeColor="text1" w:themeTint="80"/>
          <w:sz w:val="26"/>
          <w:szCs w:val="26"/>
        </w:rPr>
        <w:t xml:space="preserve">. . . . . . . . . . . . . . . . . . . . . . . . . . . . . . . . . . . . . . </w:t>
      </w:r>
    </w:p>
    <w:p w:rsidR="007B4416" w:rsidRPr="00931E66" w:rsidRDefault="007B4416" w:rsidP="007B4416">
      <w:pPr>
        <w:ind w:firstLine="708"/>
        <w:jc w:val="both"/>
        <w:rPr>
          <w:rFonts w:ascii="Calibri" w:hAnsi="Calibri" w:cs="Calibri"/>
          <w:color w:val="7F7F7F" w:themeColor="text1" w:themeTint="80"/>
          <w:sz w:val="26"/>
          <w:szCs w:val="26"/>
        </w:rPr>
      </w:pPr>
    </w:p>
    <w:p w:rsidR="007B4416" w:rsidRPr="00931E66" w:rsidRDefault="007B4416" w:rsidP="007B4416">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 . . . . . . . . . . . </w:t>
      </w:r>
    </w:p>
    <w:p w:rsidR="007B4416" w:rsidRPr="00931E66" w:rsidRDefault="007B4416" w:rsidP="007B4416">
      <w:pPr>
        <w:pStyle w:val="Textoindependiente"/>
        <w:rPr>
          <w:rFonts w:ascii="Calibri" w:hAnsi="Calibri" w:cs="Calibri"/>
          <w:color w:val="7F7F7F" w:themeColor="text1" w:themeTint="80"/>
          <w:sz w:val="20"/>
          <w:szCs w:val="20"/>
        </w:rPr>
      </w:pPr>
    </w:p>
    <w:p w:rsidR="007B4416" w:rsidRPr="00931E66" w:rsidRDefault="007B4416" w:rsidP="007B4416">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“INDEBIDA FUNDAMENTACIÓN Y MOTIVACIÓN.- PROCEDE DECRETAR LA NULIDAD LISA Y LLANA.- </w:t>
      </w:r>
      <w:r w:rsidRPr="00931E66">
        <w:rPr>
          <w:rFonts w:ascii="Calibri" w:hAnsi="Calibri" w:cs="Calibri"/>
          <w:i/>
          <w:iCs/>
          <w:color w:val="7F7F7F" w:themeColor="text1" w:themeTint="80"/>
          <w:sz w:val="26"/>
          <w:szCs w:val="26"/>
        </w:rPr>
        <w:t xml:space="preserve">La ausencia de fundamentación y motivación deriva en el </w:t>
      </w:r>
      <w:proofErr w:type="spellStart"/>
      <w:r w:rsidRPr="00931E66">
        <w:rPr>
          <w:rFonts w:ascii="Calibri" w:hAnsi="Calibri" w:cs="Calibri"/>
          <w:i/>
          <w:iCs/>
          <w:color w:val="7F7F7F" w:themeColor="text1" w:themeTint="80"/>
          <w:sz w:val="26"/>
          <w:szCs w:val="26"/>
        </w:rPr>
        <w:t>decretamiento</w:t>
      </w:r>
      <w:proofErr w:type="spellEnd"/>
      <w:r w:rsidRPr="00931E66">
        <w:rPr>
          <w:rFonts w:ascii="Calibri" w:hAnsi="Calibri" w:cs="Calibri"/>
          <w:i/>
          <w:iCs/>
          <w:color w:val="7F7F7F" w:themeColor="text1" w:themeTint="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31E66">
        <w:rPr>
          <w:rFonts w:ascii="Calibri" w:hAnsi="Calibri" w:cs="Calibri"/>
          <w:color w:val="7F7F7F" w:themeColor="text1" w:themeTint="80"/>
          <w:sz w:val="26"/>
          <w:szCs w:val="26"/>
        </w:rPr>
        <w:t>(</w:t>
      </w:r>
      <w:proofErr w:type="spellStart"/>
      <w:r w:rsidRPr="00931E66">
        <w:rPr>
          <w:rFonts w:ascii="Calibri" w:hAnsi="Calibri" w:cs="Calibri"/>
          <w:color w:val="7F7F7F" w:themeColor="text1" w:themeTint="80"/>
          <w:sz w:val="22"/>
          <w:szCs w:val="22"/>
        </w:rPr>
        <w:t>Exp</w:t>
      </w:r>
      <w:proofErr w:type="spellEnd"/>
      <w:r w:rsidRPr="00931E66">
        <w:rPr>
          <w:rFonts w:ascii="Calibri" w:hAnsi="Calibri" w:cs="Calibri"/>
          <w:color w:val="7F7F7F" w:themeColor="text1" w:themeTint="80"/>
          <w:sz w:val="22"/>
          <w:szCs w:val="22"/>
        </w:rPr>
        <w:t xml:space="preserve">. 4.509/02. Sentencia de fecha 09 nueve de mayo de 2003. Actor: Martha Isabel </w:t>
      </w:r>
      <w:proofErr w:type="spellStart"/>
      <w:r w:rsidRPr="00931E66">
        <w:rPr>
          <w:rFonts w:ascii="Calibri" w:hAnsi="Calibri" w:cs="Calibri"/>
          <w:color w:val="7F7F7F" w:themeColor="text1" w:themeTint="80"/>
          <w:sz w:val="22"/>
          <w:szCs w:val="22"/>
        </w:rPr>
        <w:t>Espriu</w:t>
      </w:r>
      <w:proofErr w:type="spellEnd"/>
      <w:r w:rsidRPr="00931E66">
        <w:rPr>
          <w:rFonts w:ascii="Calibri" w:hAnsi="Calibri" w:cs="Calibri"/>
          <w:color w:val="7F7F7F" w:themeColor="text1" w:themeTint="80"/>
          <w:sz w:val="22"/>
          <w:szCs w:val="22"/>
        </w:rPr>
        <w:t xml:space="preserve"> Manrique</w:t>
      </w:r>
      <w:r w:rsidRPr="00931E66">
        <w:rPr>
          <w:rFonts w:ascii="Calibri" w:hAnsi="Calibri" w:cs="Calibri"/>
          <w:color w:val="7F7F7F" w:themeColor="text1" w:themeTint="80"/>
          <w:sz w:val="26"/>
          <w:szCs w:val="26"/>
        </w:rPr>
        <w:t>). . . . . . .</w:t>
      </w:r>
    </w:p>
    <w:p w:rsidR="007B4416" w:rsidRPr="00931E66" w:rsidRDefault="007B4416" w:rsidP="007B4416">
      <w:pPr>
        <w:pStyle w:val="Textoindependiente"/>
        <w:ind w:firstLine="708"/>
        <w:rPr>
          <w:rFonts w:ascii="Calibri" w:hAnsi="Calibri" w:cs="Arial"/>
          <w:color w:val="7F7F7F" w:themeColor="text1" w:themeTint="80"/>
          <w:sz w:val="26"/>
          <w:szCs w:val="27"/>
        </w:rPr>
      </w:pPr>
      <w:r w:rsidRPr="00931E66">
        <w:rPr>
          <w:rFonts w:ascii="Calibri" w:hAnsi="Calibri" w:cs="Calibri"/>
          <w:b/>
          <w:bCs/>
          <w:i/>
          <w:iCs/>
          <w:color w:val="7F7F7F" w:themeColor="text1" w:themeTint="80"/>
          <w:sz w:val="26"/>
          <w:szCs w:val="26"/>
        </w:rPr>
        <w:t>SÉPTIMO</w:t>
      </w:r>
      <w:r w:rsidRPr="00931E66">
        <w:rPr>
          <w:rFonts w:ascii="Calibri" w:hAnsi="Calibri" w:cs="Calibri"/>
          <w:i/>
          <w:iCs/>
          <w:color w:val="7F7F7F" w:themeColor="text1" w:themeTint="80"/>
          <w:sz w:val="26"/>
          <w:szCs w:val="26"/>
        </w:rPr>
        <w:t xml:space="preserve">.- </w:t>
      </w:r>
      <w:r w:rsidRPr="00931E66">
        <w:rPr>
          <w:rFonts w:ascii="Calibri" w:hAnsi="Calibri" w:cs="Arial"/>
          <w:color w:val="7F7F7F" w:themeColor="text1" w:themeTint="80"/>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931E66">
        <w:rPr>
          <w:rFonts w:ascii="Calibri" w:hAnsi="Calibri" w:cs="Calibri"/>
          <w:color w:val="7F7F7F" w:themeColor="text1" w:themeTint="80"/>
          <w:sz w:val="26"/>
          <w:szCs w:val="26"/>
        </w:rPr>
        <w:t xml:space="preserve"> . . . . . . . . . . . . . . . . . . . . . . . . . . . . . . . . . . . . . . . . . . </w:t>
      </w:r>
    </w:p>
    <w:p w:rsidR="007B4416" w:rsidRPr="00931E66" w:rsidRDefault="007B4416" w:rsidP="007B4416">
      <w:pPr>
        <w:pStyle w:val="Textoindependiente"/>
        <w:rPr>
          <w:rFonts w:ascii="Calibri" w:hAnsi="Calibri" w:cs="Arial"/>
          <w:color w:val="7F7F7F" w:themeColor="text1" w:themeTint="80"/>
          <w:sz w:val="20"/>
          <w:szCs w:val="27"/>
        </w:rPr>
      </w:pPr>
    </w:p>
    <w:p w:rsidR="007B4416" w:rsidRPr="00931E66" w:rsidRDefault="007B4416" w:rsidP="007B4416">
      <w:pPr>
        <w:pStyle w:val="Textoindependiente"/>
        <w:ind w:firstLine="708"/>
        <w:rPr>
          <w:rFonts w:ascii="Calibri" w:hAnsi="Calibri" w:cs="Arial"/>
          <w:color w:val="7F7F7F" w:themeColor="text1" w:themeTint="80"/>
          <w:sz w:val="26"/>
          <w:szCs w:val="27"/>
        </w:rPr>
      </w:pPr>
      <w:r w:rsidRPr="00931E66">
        <w:rPr>
          <w:rFonts w:ascii="Calibri" w:hAnsi="Calibri" w:cs="Arial"/>
          <w:color w:val="7F7F7F" w:themeColor="text1" w:themeTint="80"/>
          <w:sz w:val="26"/>
          <w:szCs w:val="27"/>
        </w:rPr>
        <w:lastRenderedPageBreak/>
        <w:t xml:space="preserve">Sirve de apoyo a lo anterior la tesis de jurisprudencia que a la letra señala: </w:t>
      </w:r>
    </w:p>
    <w:p w:rsidR="007B4416" w:rsidRPr="00931E66" w:rsidRDefault="007B4416" w:rsidP="007B4416">
      <w:pPr>
        <w:pStyle w:val="Textoindependiente"/>
        <w:rPr>
          <w:rFonts w:ascii="Calibri" w:hAnsi="Calibri"/>
          <w:b/>
          <w:bCs/>
          <w:i/>
          <w:iCs/>
          <w:color w:val="7F7F7F" w:themeColor="text1" w:themeTint="80"/>
          <w:sz w:val="20"/>
          <w:szCs w:val="20"/>
        </w:rPr>
      </w:pPr>
    </w:p>
    <w:p w:rsidR="007B4416" w:rsidRPr="00931E66" w:rsidRDefault="007B4416" w:rsidP="007B4416">
      <w:pPr>
        <w:pStyle w:val="Textoindependiente"/>
        <w:ind w:firstLine="708"/>
        <w:rPr>
          <w:rFonts w:ascii="Calibri" w:hAnsi="Calibri"/>
          <w:i/>
          <w:iCs/>
          <w:color w:val="7F7F7F" w:themeColor="text1" w:themeTint="80"/>
          <w:sz w:val="26"/>
          <w:szCs w:val="27"/>
        </w:rPr>
      </w:pPr>
      <w:r w:rsidRPr="00931E66">
        <w:rPr>
          <w:rFonts w:ascii="Calibri" w:hAnsi="Calibri"/>
          <w:b/>
          <w:bCs/>
          <w:i/>
          <w:iCs/>
          <w:color w:val="7F7F7F" w:themeColor="text1" w:themeTint="80"/>
          <w:sz w:val="26"/>
          <w:szCs w:val="27"/>
        </w:rPr>
        <w:t xml:space="preserve">“CONCEPTOS DE VIOLACION. CUANDO SU ESTUDIO ES INNECESARIO. </w:t>
      </w:r>
      <w:r w:rsidRPr="00931E66">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1E66">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931E66">
        <w:rPr>
          <w:rFonts w:ascii="Calibri" w:hAnsi="Calibri"/>
          <w:color w:val="7F7F7F" w:themeColor="text1" w:themeTint="80"/>
          <w:sz w:val="20"/>
          <w:szCs w:val="20"/>
        </w:rPr>
        <w:t xml:space="preserve">125 </w:t>
      </w:r>
      <w:r w:rsidRPr="00931E66">
        <w:rPr>
          <w:rFonts w:ascii="Calibri" w:hAnsi="Calibri"/>
          <w:color w:val="7F7F7F" w:themeColor="text1" w:themeTint="80"/>
          <w:sz w:val="26"/>
          <w:szCs w:val="26"/>
        </w:rPr>
        <w:t>.</w:t>
      </w:r>
      <w:proofErr w:type="gramEnd"/>
      <w:r w:rsidRPr="00931E66">
        <w:rPr>
          <w:rFonts w:ascii="Calibri" w:hAnsi="Calibri"/>
          <w:color w:val="7F7F7F" w:themeColor="text1" w:themeTint="80"/>
          <w:sz w:val="26"/>
          <w:szCs w:val="26"/>
        </w:rPr>
        <w:t xml:space="preserve"> . . . </w:t>
      </w:r>
      <w:r w:rsidRPr="00931E66">
        <w:rPr>
          <w:rFonts w:ascii="Calibri" w:hAnsi="Calibri" w:cs="Calibri"/>
          <w:color w:val="7F7F7F" w:themeColor="text1" w:themeTint="80"/>
          <w:sz w:val="26"/>
          <w:szCs w:val="26"/>
        </w:rPr>
        <w:t xml:space="preserve">. . . . . . . . . . . . . . . . . . . . . . . . . . . . . . . . . . . . . . . . . . . . . . . . . . . . . . . . . . </w:t>
      </w:r>
    </w:p>
    <w:p w:rsidR="007B4416" w:rsidRPr="00931E66" w:rsidRDefault="007B4416" w:rsidP="007B4416">
      <w:pPr>
        <w:pStyle w:val="Textoindependiente"/>
        <w:rPr>
          <w:rFonts w:ascii="Calibri" w:hAnsi="Calibri" w:cs="Calibri"/>
          <w:b/>
          <w:i/>
          <w:iCs/>
          <w:color w:val="7F7F7F" w:themeColor="text1" w:themeTint="80"/>
          <w:sz w:val="20"/>
          <w:szCs w:val="20"/>
        </w:rPr>
      </w:pPr>
    </w:p>
    <w:p w:rsidR="007B4416" w:rsidRPr="00931E66" w:rsidRDefault="007B4416" w:rsidP="007B4416">
      <w:pPr>
        <w:ind w:firstLine="708"/>
        <w:jc w:val="both"/>
        <w:rPr>
          <w:rFonts w:ascii="Calibri" w:hAnsi="Calibri" w:cs="Calibri"/>
          <w:color w:val="7F7F7F" w:themeColor="text1" w:themeTint="80"/>
          <w:sz w:val="26"/>
          <w:szCs w:val="26"/>
        </w:rPr>
      </w:pPr>
      <w:r w:rsidRPr="00931E66">
        <w:rPr>
          <w:rFonts w:ascii="Calibri" w:hAnsi="Calibri" w:cs="Calibri"/>
          <w:b/>
          <w:i/>
          <w:iCs/>
          <w:color w:val="7F7F7F" w:themeColor="text1" w:themeTint="80"/>
          <w:sz w:val="26"/>
          <w:szCs w:val="26"/>
        </w:rPr>
        <w:t>OCTAVO.-</w:t>
      </w:r>
      <w:r w:rsidRPr="00931E66">
        <w:rPr>
          <w:rFonts w:ascii="Calibri" w:hAnsi="Calibri" w:cs="Calibri"/>
          <w:i/>
          <w:iCs/>
          <w:color w:val="7F7F7F" w:themeColor="text1" w:themeTint="80"/>
          <w:sz w:val="26"/>
          <w:szCs w:val="26"/>
        </w:rPr>
        <w:t xml:space="preserve"> </w:t>
      </w:r>
      <w:r w:rsidRPr="00931E66">
        <w:rPr>
          <w:rFonts w:ascii="Calibri" w:hAnsi="Calibri"/>
          <w:color w:val="7F7F7F" w:themeColor="text1" w:themeTint="80"/>
          <w:sz w:val="26"/>
          <w:szCs w:val="26"/>
        </w:rPr>
        <w:t xml:space="preserve">De lo pretendido por la parte actora, se encuentra también lo concerniente a que se ordene a la autoridad demandada a que devuelva la cantidad de </w:t>
      </w:r>
      <w:r w:rsidRPr="00931E66">
        <w:rPr>
          <w:rFonts w:ascii="Calibri" w:hAnsi="Calibri" w:cs="Calibri"/>
          <w:iCs/>
          <w:color w:val="7F7F7F" w:themeColor="text1" w:themeTint="80"/>
          <w:sz w:val="26"/>
          <w:szCs w:val="26"/>
        </w:rPr>
        <w:t xml:space="preserve">$49.07 (Cuarenta y nueve pesos 07/100 Moneda Nacional); misma que el promovente pagó por concepto de multa, según se desprende del recibo oficial de pago con número AA 6456307, (AA seis-cuatro-cinco-seis-tres-cero-siete), de fecha 14 catorce de febrero del año en curso; así como de la cantidad de $454.00 (cuatrocientos cincuenta y cuatro pesos 00/100 Moneda Nacional), que fue erogada por concepto de servicios de grúa, lo que se acredita con el recibo oficial de pago AA 6458022 (AA seis-cuatro-cinco-ocho-cero-dos-dos), de fecha 15 quince de febrero del año que transcurre. . . . . . . . . . . . . . . . . . . . . . .  . . . </w:t>
      </w:r>
    </w:p>
    <w:p w:rsidR="007B4416" w:rsidRPr="00931E66" w:rsidRDefault="007B4416" w:rsidP="007B4416">
      <w:pPr>
        <w:pStyle w:val="Textoindependiente"/>
        <w:ind w:firstLine="708"/>
        <w:rPr>
          <w:rFonts w:ascii="Calibri" w:hAnsi="Calibri"/>
          <w:color w:val="7F7F7F" w:themeColor="text1" w:themeTint="80"/>
          <w:sz w:val="20"/>
          <w:szCs w:val="20"/>
        </w:rPr>
      </w:pPr>
    </w:p>
    <w:p w:rsidR="007B4416" w:rsidRPr="00931E66" w:rsidRDefault="007B4416" w:rsidP="007B4416">
      <w:pPr>
        <w:pStyle w:val="Textoindependiente"/>
        <w:ind w:firstLine="708"/>
        <w:rPr>
          <w:rFonts w:ascii="Calibri" w:hAnsi="Calibri"/>
          <w:color w:val="7F7F7F" w:themeColor="text1" w:themeTint="80"/>
          <w:sz w:val="26"/>
          <w:szCs w:val="26"/>
        </w:rPr>
      </w:pPr>
      <w:r w:rsidRPr="00931E66">
        <w:rPr>
          <w:rFonts w:ascii="Calibri" w:hAnsi="Calibri"/>
          <w:color w:val="7F7F7F" w:themeColor="text1" w:themeTint="80"/>
          <w:sz w:val="26"/>
          <w:szCs w:val="26"/>
        </w:rPr>
        <w:t xml:space="preserve">Pretensión que resulta </w:t>
      </w:r>
      <w:r w:rsidRPr="00931E66">
        <w:rPr>
          <w:rFonts w:ascii="Calibri" w:hAnsi="Calibri"/>
          <w:b/>
          <w:color w:val="7F7F7F" w:themeColor="text1" w:themeTint="80"/>
          <w:sz w:val="26"/>
          <w:szCs w:val="26"/>
        </w:rPr>
        <w:t>procedente</w:t>
      </w:r>
      <w:r w:rsidRPr="00931E66">
        <w:rPr>
          <w:rFonts w:ascii="Calibri" w:hAnsi="Calibri"/>
          <w:color w:val="7F7F7F" w:themeColor="text1" w:themeTint="80"/>
          <w:sz w:val="26"/>
          <w:szCs w:val="26"/>
        </w:rPr>
        <w:t xml:space="preserve"> al haberse decretado la nulidad total del acta de infracción impugnada; por consiguiente, con fundamento en el artículo 300, fracción V, del invocado Código de Procedimiento y Justicia Administrativa, </w:t>
      </w:r>
      <w:r w:rsidRPr="00931E66">
        <w:rPr>
          <w:rFonts w:ascii="Calibri" w:hAnsi="Calibri"/>
          <w:b/>
          <w:color w:val="7F7F7F" w:themeColor="text1" w:themeTint="80"/>
          <w:sz w:val="26"/>
          <w:szCs w:val="26"/>
        </w:rPr>
        <w:t>se reconoce</w:t>
      </w:r>
      <w:r w:rsidRPr="00931E66">
        <w:rPr>
          <w:rFonts w:ascii="Calibri" w:hAnsi="Calibri"/>
          <w:color w:val="7F7F7F" w:themeColor="text1" w:themeTint="80"/>
          <w:sz w:val="26"/>
          <w:szCs w:val="26"/>
        </w:rPr>
        <w:t xml:space="preserve"> el derecho que tiene el justiciable a la devolución de las cantidades señaladas</w:t>
      </w:r>
      <w:r w:rsidRPr="00931E66">
        <w:rPr>
          <w:rFonts w:ascii="Calibri" w:hAnsi="Calibri" w:cs="Calibri"/>
          <w:iCs/>
          <w:color w:val="7F7F7F" w:themeColor="text1" w:themeTint="80"/>
          <w:sz w:val="26"/>
          <w:szCs w:val="26"/>
        </w:rPr>
        <w:t>;</w:t>
      </w:r>
      <w:r w:rsidRPr="00931E66">
        <w:rPr>
          <w:rFonts w:ascii="Calibri" w:hAnsi="Calibri"/>
          <w:color w:val="7F7F7F" w:themeColor="text1" w:themeTint="80"/>
          <w:sz w:val="26"/>
          <w:szCs w:val="26"/>
        </w:rPr>
        <w:t xml:space="preserve"> pagadas por concepto de la multa impuesta, así como del servicio de grúa; por lo que se </w:t>
      </w:r>
      <w:r w:rsidRPr="00931E66">
        <w:rPr>
          <w:rFonts w:ascii="Calibri" w:hAnsi="Calibri"/>
          <w:b/>
          <w:color w:val="7F7F7F" w:themeColor="text1" w:themeTint="80"/>
          <w:sz w:val="26"/>
          <w:szCs w:val="26"/>
        </w:rPr>
        <w:t>condena</w:t>
      </w:r>
      <w:r w:rsidRPr="00931E66">
        <w:rPr>
          <w:rFonts w:ascii="Calibri" w:hAnsi="Calibri"/>
          <w:color w:val="7F7F7F" w:themeColor="text1" w:themeTint="80"/>
          <w:sz w:val="26"/>
          <w:szCs w:val="26"/>
        </w:rPr>
        <w:t xml:space="preserve"> al Agente demandado a efectuar dicho reembolso, realizando todas las gestiones necesarias ante la Tesorería Municipal para la efectiva devolución de las cantidades mencionadas y que amparan los recibos oficiales de pago señalados; ello conforme al Criterio que sostiene el Pleno del Tribunal de lo Contencioso Administrativo, visible en la página 280 doscientos ochenta, de la publicación que contiene los </w:t>
      </w:r>
      <w:r w:rsidRPr="00931E66">
        <w:rPr>
          <w:rFonts w:ascii="Calibri" w:hAnsi="Calibri"/>
          <w:i/>
          <w:color w:val="7F7F7F" w:themeColor="text1" w:themeTint="80"/>
          <w:sz w:val="26"/>
          <w:szCs w:val="26"/>
        </w:rPr>
        <w:t>“Criterios 2000-2008”</w:t>
      </w:r>
      <w:r w:rsidRPr="00931E66">
        <w:rPr>
          <w:rFonts w:ascii="Calibri" w:hAnsi="Calibri"/>
          <w:color w:val="7F7F7F" w:themeColor="text1" w:themeTint="80"/>
          <w:sz w:val="26"/>
          <w:szCs w:val="26"/>
        </w:rPr>
        <w:t xml:space="preserve"> de dicho Tribunal, el cual es el siguiente: . . . . . </w:t>
      </w:r>
      <w:r w:rsidRPr="00931E66">
        <w:rPr>
          <w:rFonts w:ascii="Calibri" w:hAnsi="Calibri" w:cs="Calibri"/>
          <w:color w:val="7F7F7F" w:themeColor="text1" w:themeTint="80"/>
          <w:sz w:val="26"/>
          <w:szCs w:val="26"/>
        </w:rPr>
        <w:t xml:space="preserve">. . . . . . . . . . . . . . . . . . . </w:t>
      </w:r>
    </w:p>
    <w:p w:rsidR="007B4416" w:rsidRPr="00931E66" w:rsidRDefault="007B4416" w:rsidP="007B4416">
      <w:pPr>
        <w:pStyle w:val="Textoindependiente"/>
        <w:ind w:firstLine="708"/>
        <w:rPr>
          <w:rFonts w:ascii="Calibri" w:hAnsi="Calibri"/>
          <w:b/>
          <w:i/>
          <w:color w:val="7F7F7F" w:themeColor="text1" w:themeTint="80"/>
          <w:sz w:val="20"/>
          <w:szCs w:val="20"/>
        </w:rPr>
      </w:pPr>
    </w:p>
    <w:p w:rsidR="007B4416" w:rsidRPr="00931E66" w:rsidRDefault="007B4416" w:rsidP="007B4416">
      <w:pPr>
        <w:pStyle w:val="Textoindependiente"/>
        <w:ind w:firstLine="708"/>
        <w:rPr>
          <w:rFonts w:ascii="Calibri" w:hAnsi="Calibri"/>
          <w:i/>
          <w:color w:val="7F7F7F" w:themeColor="text1" w:themeTint="80"/>
          <w:sz w:val="26"/>
          <w:szCs w:val="26"/>
        </w:rPr>
      </w:pPr>
      <w:r w:rsidRPr="00931E66">
        <w:rPr>
          <w:rFonts w:ascii="Calibri" w:hAnsi="Calibri"/>
          <w:b/>
          <w:i/>
          <w:color w:val="7F7F7F" w:themeColor="text1" w:themeTint="80"/>
          <w:sz w:val="26"/>
          <w:szCs w:val="26"/>
        </w:rPr>
        <w:t>“DEVOLUCIÓN DEL PAGO DE LO INDEBIDO. CORRESPONDE A LA AUTORIDAD DELA QUE EMANÓ EL ACTO ANULADO  REALIZAR LAS GESTIONES PARA</w:t>
      </w:r>
      <w:r w:rsidRPr="00931E66">
        <w:rPr>
          <w:rFonts w:ascii="Calibri" w:hAnsi="Calibri"/>
          <w:i/>
          <w:color w:val="7F7F7F" w:themeColor="text1" w:themeTint="80"/>
          <w:sz w:val="26"/>
          <w:szCs w:val="26"/>
        </w:rPr>
        <w:t xml:space="preserve">.-Si el actor ocurrió ante el Tribunal de lo Contencioso Administrativo del Estado a efecto de solicitar el reembolso del pago que realizó, por considerar que la </w:t>
      </w:r>
      <w:r w:rsidRPr="00931E66">
        <w:rPr>
          <w:rFonts w:ascii="Calibri" w:hAnsi="Calibri"/>
          <w:i/>
          <w:color w:val="7F7F7F" w:themeColor="text1" w:themeTint="80"/>
          <w:sz w:val="26"/>
          <w:szCs w:val="26"/>
        </w:rPr>
        <w:lastRenderedPageBreak/>
        <w:t xml:space="preserve">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w:t>
      </w:r>
    </w:p>
    <w:p w:rsidR="007B4416" w:rsidRPr="00931E66" w:rsidRDefault="007B4416" w:rsidP="007B4416">
      <w:pPr>
        <w:pStyle w:val="Textoindependiente"/>
        <w:ind w:firstLine="708"/>
        <w:jc w:val="right"/>
        <w:rPr>
          <w:rFonts w:ascii="Calibri" w:hAnsi="Calibri" w:cs="Calibri"/>
          <w:b/>
          <w:bCs/>
          <w:iCs/>
          <w:color w:val="7F7F7F" w:themeColor="text1" w:themeTint="80"/>
          <w:sz w:val="26"/>
          <w:szCs w:val="26"/>
        </w:rPr>
      </w:pPr>
      <w:r w:rsidRPr="00931E66">
        <w:rPr>
          <w:rFonts w:ascii="Calibri" w:hAnsi="Calibri" w:cs="Calibri"/>
          <w:b/>
          <w:bCs/>
          <w:iCs/>
          <w:color w:val="7F7F7F" w:themeColor="text1" w:themeTint="80"/>
          <w:sz w:val="26"/>
          <w:szCs w:val="26"/>
        </w:rPr>
        <w:t xml:space="preserve">Expediente número </w:t>
      </w:r>
      <w:r w:rsidRPr="00931E66">
        <w:rPr>
          <w:rFonts w:ascii="Calibri" w:hAnsi="Calibri" w:cs="Calibri"/>
          <w:b/>
          <w:color w:val="7F7F7F" w:themeColor="text1" w:themeTint="80"/>
          <w:sz w:val="26"/>
          <w:szCs w:val="26"/>
        </w:rPr>
        <w:t>0410</w:t>
      </w:r>
      <w:r w:rsidRPr="00931E66">
        <w:rPr>
          <w:rFonts w:ascii="Calibri" w:hAnsi="Calibri" w:cs="Calibri"/>
          <w:b/>
          <w:bCs/>
          <w:iCs/>
          <w:color w:val="7F7F7F" w:themeColor="text1" w:themeTint="80"/>
          <w:sz w:val="26"/>
          <w:szCs w:val="26"/>
        </w:rPr>
        <w:t>/2doJAM2017</w:t>
      </w:r>
      <w:r w:rsidRPr="00931E66">
        <w:rPr>
          <w:rFonts w:ascii="Calibri" w:hAnsi="Calibri" w:cs="Calibri"/>
          <w:b/>
          <w:iCs/>
          <w:color w:val="7F7F7F" w:themeColor="text1" w:themeTint="80"/>
          <w:sz w:val="26"/>
          <w:szCs w:val="26"/>
        </w:rPr>
        <w:t>-JN</w:t>
      </w:r>
    </w:p>
    <w:p w:rsidR="007B4416" w:rsidRPr="00931E66" w:rsidRDefault="007B4416" w:rsidP="007B4416">
      <w:pPr>
        <w:pStyle w:val="Textoindependiente"/>
        <w:rPr>
          <w:rFonts w:ascii="Calibri" w:hAnsi="Calibri"/>
          <w:i/>
          <w:color w:val="7F7F7F" w:themeColor="text1" w:themeTint="80"/>
          <w:sz w:val="26"/>
          <w:szCs w:val="26"/>
        </w:rPr>
      </w:pPr>
    </w:p>
    <w:p w:rsidR="007B4416" w:rsidRPr="00931E66" w:rsidRDefault="007B4416" w:rsidP="007B4416">
      <w:pPr>
        <w:pStyle w:val="Textoindependiente"/>
        <w:rPr>
          <w:rFonts w:ascii="Calibri" w:hAnsi="Calibri"/>
          <w:color w:val="7F7F7F" w:themeColor="text1" w:themeTint="80"/>
          <w:sz w:val="26"/>
          <w:szCs w:val="26"/>
        </w:rPr>
      </w:pPr>
      <w:r w:rsidRPr="00931E66">
        <w:rPr>
          <w:rFonts w:ascii="Calibri" w:hAnsi="Calibri"/>
          <w:i/>
          <w:color w:val="7F7F7F" w:themeColor="text1" w:themeTint="80"/>
          <w:sz w:val="26"/>
          <w:szCs w:val="26"/>
        </w:rPr>
        <w:t xml:space="preserve">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31E66">
        <w:rPr>
          <w:rFonts w:ascii="Calibri" w:hAnsi="Calibri"/>
          <w:i/>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31E66">
        <w:rPr>
          <w:rFonts w:ascii="Calibri" w:hAnsi="Calibri"/>
          <w:b/>
          <w:i/>
          <w:color w:val="7F7F7F" w:themeColor="text1" w:themeTint="80"/>
          <w:sz w:val="20"/>
          <w:szCs w:val="20"/>
        </w:rPr>
        <w:t>”</w:t>
      </w:r>
      <w:r w:rsidRPr="00931E66">
        <w:rPr>
          <w:rFonts w:ascii="Calibri" w:hAnsi="Calibri"/>
          <w:color w:val="7F7F7F" w:themeColor="text1" w:themeTint="80"/>
          <w:sz w:val="20"/>
          <w:szCs w:val="20"/>
        </w:rPr>
        <w:t xml:space="preserve">. </w:t>
      </w:r>
      <w:r w:rsidRPr="00931E66">
        <w:rPr>
          <w:rFonts w:ascii="Calibri" w:hAnsi="Calibri"/>
          <w:color w:val="7F7F7F" w:themeColor="text1" w:themeTint="80"/>
          <w:sz w:val="26"/>
          <w:szCs w:val="26"/>
        </w:rPr>
        <w:t xml:space="preserve">. . . . . . . . . . . . . . . . . . . . . . . . . . . . . . . . . . . . . . . . . . . . . . . . . . . . . . . . . . </w:t>
      </w:r>
    </w:p>
    <w:p w:rsidR="007B4416" w:rsidRPr="00931E66" w:rsidRDefault="007B4416" w:rsidP="007B4416">
      <w:pPr>
        <w:pStyle w:val="Textoindependiente"/>
        <w:rPr>
          <w:rFonts w:ascii="Calibri" w:hAnsi="Calibri" w:cs="Calibri"/>
          <w:color w:val="7F7F7F" w:themeColor="text1" w:themeTint="80"/>
          <w:sz w:val="20"/>
          <w:szCs w:val="20"/>
        </w:rPr>
      </w:pPr>
    </w:p>
    <w:p w:rsidR="007B4416" w:rsidRPr="00931E66" w:rsidRDefault="007B4416" w:rsidP="007B4416">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7B4416" w:rsidRPr="00931E66" w:rsidRDefault="007B4416" w:rsidP="007B4416">
      <w:pPr>
        <w:pStyle w:val="Textoindependiente"/>
        <w:rPr>
          <w:rFonts w:ascii="Calibri" w:hAnsi="Calibri" w:cs="Calibri"/>
          <w:color w:val="7F7F7F" w:themeColor="text1" w:themeTint="80"/>
          <w:sz w:val="20"/>
          <w:szCs w:val="20"/>
        </w:rPr>
      </w:pPr>
    </w:p>
    <w:p w:rsidR="007B4416" w:rsidRPr="00931E66" w:rsidRDefault="007B4416" w:rsidP="007B4416">
      <w:pPr>
        <w:pStyle w:val="Textoindependiente"/>
        <w:jc w:val="center"/>
        <w:rPr>
          <w:rFonts w:ascii="Calibri" w:hAnsi="Calibri" w:cs="Calibri"/>
          <w:i/>
          <w:iCs/>
          <w:color w:val="7F7F7F" w:themeColor="text1" w:themeTint="80"/>
          <w:sz w:val="26"/>
          <w:szCs w:val="26"/>
        </w:rPr>
      </w:pPr>
      <w:r w:rsidRPr="00931E66">
        <w:rPr>
          <w:rFonts w:ascii="Calibri" w:hAnsi="Calibri" w:cs="Calibri"/>
          <w:b/>
          <w:i/>
          <w:iCs/>
          <w:color w:val="7F7F7F" w:themeColor="text1" w:themeTint="80"/>
          <w:sz w:val="26"/>
          <w:szCs w:val="26"/>
        </w:rPr>
        <w:t xml:space="preserve">R E S U E L V </w:t>
      </w:r>
      <w:proofErr w:type="gramStart"/>
      <w:r w:rsidRPr="00931E66">
        <w:rPr>
          <w:rFonts w:ascii="Calibri" w:hAnsi="Calibri" w:cs="Calibri"/>
          <w:b/>
          <w:i/>
          <w:iCs/>
          <w:color w:val="7F7F7F" w:themeColor="text1" w:themeTint="80"/>
          <w:sz w:val="26"/>
          <w:szCs w:val="26"/>
        </w:rPr>
        <w:t xml:space="preserve">E </w:t>
      </w:r>
      <w:r w:rsidRPr="00931E66">
        <w:rPr>
          <w:rFonts w:ascii="Calibri" w:hAnsi="Calibri" w:cs="Calibri"/>
          <w:i/>
          <w:iCs/>
          <w:color w:val="7F7F7F" w:themeColor="text1" w:themeTint="80"/>
          <w:sz w:val="26"/>
          <w:szCs w:val="26"/>
        </w:rPr>
        <w:t>:</w:t>
      </w:r>
      <w:proofErr w:type="gramEnd"/>
    </w:p>
    <w:p w:rsidR="007B4416" w:rsidRPr="00931E66" w:rsidRDefault="007B4416" w:rsidP="007B4416">
      <w:pPr>
        <w:pStyle w:val="Textoindependiente"/>
        <w:rPr>
          <w:rFonts w:ascii="Calibri" w:hAnsi="Calibri" w:cs="Calibri"/>
          <w:color w:val="7F7F7F" w:themeColor="text1" w:themeTint="80"/>
          <w:sz w:val="20"/>
          <w:szCs w:val="20"/>
        </w:rPr>
      </w:pPr>
    </w:p>
    <w:p w:rsidR="007B4416" w:rsidRPr="00931E66" w:rsidRDefault="007B4416" w:rsidP="007B4416">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PRIMERO</w:t>
      </w:r>
      <w:r w:rsidRPr="00931E66">
        <w:rPr>
          <w:rFonts w:ascii="Calibri" w:hAnsi="Calibri" w:cs="Calibri"/>
          <w:color w:val="7F7F7F" w:themeColor="text1" w:themeTint="80"/>
          <w:sz w:val="26"/>
          <w:szCs w:val="26"/>
        </w:rPr>
        <w:t xml:space="preserve">.- Este Juzgado Segundo Administrativo municipal determina ser </w:t>
      </w:r>
      <w:r w:rsidRPr="00931E66">
        <w:rPr>
          <w:rFonts w:ascii="Calibri" w:hAnsi="Calibri" w:cs="Calibri"/>
          <w:b/>
          <w:color w:val="7F7F7F" w:themeColor="text1" w:themeTint="80"/>
          <w:sz w:val="26"/>
          <w:szCs w:val="26"/>
        </w:rPr>
        <w:t>competente</w:t>
      </w:r>
      <w:r w:rsidRPr="00931E66">
        <w:rPr>
          <w:rFonts w:ascii="Calibri" w:hAnsi="Calibri" w:cs="Calibri"/>
          <w:color w:val="7F7F7F" w:themeColor="text1" w:themeTint="80"/>
          <w:sz w:val="26"/>
          <w:szCs w:val="26"/>
        </w:rPr>
        <w:t xml:space="preserve"> para conocer y resolver del presente proceso administrativo. . . . . . . </w:t>
      </w:r>
    </w:p>
    <w:p w:rsidR="007B4416" w:rsidRPr="00931E66" w:rsidRDefault="007B4416" w:rsidP="007B4416">
      <w:pPr>
        <w:pStyle w:val="Textoindependiente"/>
        <w:rPr>
          <w:rFonts w:ascii="Calibri" w:hAnsi="Calibri" w:cs="Calibri"/>
          <w:color w:val="7F7F7F" w:themeColor="text1" w:themeTint="80"/>
          <w:sz w:val="20"/>
          <w:szCs w:val="20"/>
        </w:rPr>
      </w:pPr>
    </w:p>
    <w:p w:rsidR="007B4416" w:rsidRPr="00931E66" w:rsidRDefault="007B4416" w:rsidP="007B4416">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SEGUNDO.- </w:t>
      </w:r>
      <w:r w:rsidRPr="00931E66">
        <w:rPr>
          <w:rFonts w:ascii="Calibri" w:hAnsi="Calibri" w:cs="Calibri"/>
          <w:color w:val="7F7F7F" w:themeColor="text1" w:themeTint="80"/>
          <w:sz w:val="26"/>
          <w:szCs w:val="26"/>
        </w:rPr>
        <w:t xml:space="preserve">Resulta </w:t>
      </w:r>
      <w:r w:rsidRPr="00931E66">
        <w:rPr>
          <w:rFonts w:ascii="Calibri" w:hAnsi="Calibri" w:cs="Calibri"/>
          <w:b/>
          <w:color w:val="7F7F7F" w:themeColor="text1" w:themeTint="80"/>
          <w:sz w:val="26"/>
          <w:szCs w:val="26"/>
        </w:rPr>
        <w:t>procedente</w:t>
      </w:r>
      <w:r w:rsidRPr="00931E66">
        <w:rPr>
          <w:rFonts w:ascii="Calibri" w:hAnsi="Calibri" w:cs="Calibri"/>
          <w:color w:val="7F7F7F" w:themeColor="text1" w:themeTint="80"/>
          <w:sz w:val="26"/>
          <w:szCs w:val="26"/>
        </w:rPr>
        <w:t xml:space="preserve"> el proceso administrativo promovido por el ciudadano </w:t>
      </w:r>
      <w:r>
        <w:rPr>
          <w:rFonts w:ascii="Calibri" w:hAnsi="Calibri" w:cs="Calibri"/>
          <w:color w:val="7F7F7F" w:themeColor="text1" w:themeTint="80"/>
          <w:sz w:val="26"/>
          <w:szCs w:val="26"/>
        </w:rPr>
        <w:t>XXXXXXXXX</w:t>
      </w:r>
      <w:r w:rsidRPr="00931E66">
        <w:rPr>
          <w:rFonts w:ascii="Calibri" w:hAnsi="Calibri" w:cs="Calibri"/>
          <w:color w:val="7F7F7F" w:themeColor="text1" w:themeTint="80"/>
          <w:sz w:val="26"/>
          <w:szCs w:val="26"/>
        </w:rPr>
        <w:t xml:space="preserve">, en contra del acta de infracción impugnada. . . . . . . . . . . . . . . . . . . . . . . . . . . . . . . . . . . . . . . . . . . . . . . . . . . . . . . . . . . . </w:t>
      </w:r>
    </w:p>
    <w:p w:rsidR="007B4416" w:rsidRPr="00931E66" w:rsidRDefault="007B4416" w:rsidP="007B4416">
      <w:pPr>
        <w:pStyle w:val="Textoindependiente"/>
        <w:rPr>
          <w:rFonts w:ascii="Calibri" w:hAnsi="Calibri" w:cs="Calibri"/>
          <w:bCs/>
          <w:iCs/>
          <w:color w:val="7F7F7F" w:themeColor="text1" w:themeTint="80"/>
          <w:sz w:val="20"/>
          <w:szCs w:val="20"/>
        </w:rPr>
      </w:pPr>
    </w:p>
    <w:p w:rsidR="007B4416" w:rsidRPr="00931E66" w:rsidRDefault="007B4416" w:rsidP="007B4416">
      <w:pPr>
        <w:ind w:firstLine="708"/>
        <w:jc w:val="both"/>
        <w:rPr>
          <w:rFonts w:ascii="Calibri" w:hAnsi="Calibri" w:cs="Calibri"/>
          <w:b/>
          <w:color w:val="7F7F7F" w:themeColor="text1" w:themeTint="80"/>
          <w:sz w:val="26"/>
          <w:szCs w:val="26"/>
        </w:rPr>
      </w:pPr>
      <w:r w:rsidRPr="00931E66">
        <w:rPr>
          <w:rFonts w:ascii="Calibri" w:hAnsi="Calibri"/>
          <w:b/>
          <w:bCs/>
          <w:i/>
          <w:iCs/>
          <w:color w:val="7F7F7F" w:themeColor="text1" w:themeTint="80"/>
          <w:sz w:val="26"/>
        </w:rPr>
        <w:t>TERCERO</w:t>
      </w:r>
      <w:r w:rsidRPr="00931E66">
        <w:rPr>
          <w:rFonts w:ascii="Calibri" w:hAnsi="Calibri"/>
          <w:color w:val="7F7F7F" w:themeColor="text1" w:themeTint="80"/>
          <w:sz w:val="26"/>
        </w:rPr>
        <w:t xml:space="preserve">.- Se </w:t>
      </w:r>
      <w:r w:rsidRPr="00931E66">
        <w:rPr>
          <w:rFonts w:ascii="Calibri" w:hAnsi="Calibri"/>
          <w:b/>
          <w:color w:val="7F7F7F" w:themeColor="text1" w:themeTint="80"/>
          <w:sz w:val="26"/>
        </w:rPr>
        <w:t>decreta</w:t>
      </w:r>
      <w:r w:rsidRPr="00931E66">
        <w:rPr>
          <w:rFonts w:ascii="Calibri" w:hAnsi="Calibri"/>
          <w:color w:val="7F7F7F" w:themeColor="text1" w:themeTint="80"/>
          <w:sz w:val="26"/>
        </w:rPr>
        <w:t xml:space="preserve"> </w:t>
      </w:r>
      <w:r w:rsidRPr="00931E66">
        <w:rPr>
          <w:rFonts w:ascii="Calibri" w:hAnsi="Calibri"/>
          <w:bCs/>
          <w:color w:val="7F7F7F" w:themeColor="text1" w:themeTint="80"/>
          <w:sz w:val="26"/>
        </w:rPr>
        <w:t>la</w:t>
      </w:r>
      <w:r w:rsidRPr="00931E66">
        <w:rPr>
          <w:rFonts w:ascii="Calibri" w:hAnsi="Calibri"/>
          <w:b/>
          <w:bCs/>
          <w:color w:val="7F7F7F" w:themeColor="text1" w:themeTint="80"/>
          <w:sz w:val="26"/>
        </w:rPr>
        <w:t xml:space="preserve"> nulidad total </w:t>
      </w:r>
      <w:r w:rsidRPr="00931E66">
        <w:rPr>
          <w:rFonts w:ascii="Calibri" w:hAnsi="Calibri"/>
          <w:color w:val="7F7F7F" w:themeColor="text1" w:themeTint="80"/>
          <w:sz w:val="26"/>
        </w:rPr>
        <w:t>del</w:t>
      </w:r>
      <w:r w:rsidRPr="00931E66">
        <w:rPr>
          <w:rFonts w:ascii="Calibri" w:hAnsi="Calibri" w:cs="Calibri"/>
          <w:color w:val="7F7F7F" w:themeColor="text1" w:themeTint="80"/>
          <w:sz w:val="26"/>
          <w:szCs w:val="26"/>
        </w:rPr>
        <w:t xml:space="preserve"> </w:t>
      </w:r>
      <w:r w:rsidRPr="00931E66">
        <w:rPr>
          <w:rFonts w:ascii="Calibri" w:hAnsi="Calibri" w:cs="Calibri"/>
          <w:b/>
          <w:color w:val="7F7F7F" w:themeColor="text1" w:themeTint="80"/>
          <w:sz w:val="26"/>
          <w:szCs w:val="26"/>
        </w:rPr>
        <w:t>acta de infracción</w:t>
      </w:r>
      <w:r w:rsidRPr="00931E66">
        <w:rPr>
          <w:rFonts w:ascii="Calibri" w:hAnsi="Calibri" w:cs="Calibri"/>
          <w:color w:val="7F7F7F" w:themeColor="text1" w:themeTint="80"/>
          <w:sz w:val="26"/>
          <w:szCs w:val="26"/>
        </w:rPr>
        <w:t xml:space="preserve"> con número </w:t>
      </w:r>
      <w:r w:rsidRPr="00931E66">
        <w:rPr>
          <w:rFonts w:ascii="Calibri" w:hAnsi="Calibri" w:cs="Calibri"/>
          <w:b/>
          <w:color w:val="7F7F7F" w:themeColor="text1" w:themeTint="80"/>
          <w:sz w:val="26"/>
          <w:szCs w:val="26"/>
        </w:rPr>
        <w:t xml:space="preserve">T T-5571506 (T guion cinco-cinco-siete-uno-cinco-cero-seis), </w:t>
      </w:r>
      <w:r w:rsidRPr="00931E66">
        <w:rPr>
          <w:rFonts w:ascii="Calibri" w:hAnsi="Calibri" w:cs="Calibri"/>
          <w:color w:val="7F7F7F" w:themeColor="text1" w:themeTint="80"/>
          <w:sz w:val="26"/>
          <w:szCs w:val="26"/>
        </w:rPr>
        <w:t xml:space="preserve">de fecha </w:t>
      </w:r>
      <w:r w:rsidRPr="00931E66">
        <w:rPr>
          <w:rFonts w:ascii="Calibri" w:hAnsi="Calibri" w:cs="Calibri"/>
          <w:b/>
          <w:color w:val="7F7F7F" w:themeColor="text1" w:themeTint="80"/>
          <w:sz w:val="26"/>
          <w:szCs w:val="26"/>
        </w:rPr>
        <w:t>14</w:t>
      </w:r>
      <w:r w:rsidRPr="00931E66">
        <w:rPr>
          <w:rFonts w:ascii="Calibri" w:hAnsi="Calibri" w:cs="Calibri"/>
          <w:color w:val="7F7F7F" w:themeColor="text1" w:themeTint="80"/>
          <w:sz w:val="26"/>
          <w:szCs w:val="26"/>
        </w:rPr>
        <w:t xml:space="preserve"> catorce de </w:t>
      </w:r>
      <w:r w:rsidRPr="00931E66">
        <w:rPr>
          <w:rFonts w:ascii="Calibri" w:hAnsi="Calibri" w:cs="Calibri"/>
          <w:b/>
          <w:color w:val="7F7F7F" w:themeColor="text1" w:themeTint="80"/>
          <w:sz w:val="26"/>
          <w:szCs w:val="26"/>
        </w:rPr>
        <w:t>febrero</w:t>
      </w:r>
      <w:r w:rsidRPr="00931E66">
        <w:rPr>
          <w:rFonts w:ascii="Calibri" w:hAnsi="Calibri" w:cs="Calibri"/>
          <w:color w:val="7F7F7F" w:themeColor="text1" w:themeTint="80"/>
          <w:sz w:val="26"/>
          <w:szCs w:val="26"/>
        </w:rPr>
        <w:t xml:space="preserve"> del año </w:t>
      </w:r>
      <w:r w:rsidRPr="00931E66">
        <w:rPr>
          <w:rFonts w:ascii="Calibri" w:hAnsi="Calibri" w:cs="Calibri"/>
          <w:b/>
          <w:color w:val="7F7F7F" w:themeColor="text1" w:themeTint="80"/>
          <w:sz w:val="26"/>
          <w:szCs w:val="26"/>
        </w:rPr>
        <w:t>2017</w:t>
      </w:r>
      <w:r w:rsidRPr="00931E66">
        <w:rPr>
          <w:rFonts w:ascii="Calibri" w:hAnsi="Calibri" w:cs="Calibri"/>
          <w:color w:val="7F7F7F" w:themeColor="text1" w:themeTint="80"/>
          <w:sz w:val="26"/>
          <w:szCs w:val="26"/>
        </w:rPr>
        <w:t xml:space="preserve"> dos mil diecisiete</w:t>
      </w:r>
      <w:r w:rsidRPr="00931E66">
        <w:rPr>
          <w:rFonts w:asciiTheme="minorHAnsi" w:hAnsiTheme="minorHAnsi" w:cstheme="minorHAnsi"/>
          <w:color w:val="7F7F7F" w:themeColor="text1" w:themeTint="80"/>
          <w:sz w:val="26"/>
          <w:szCs w:val="26"/>
        </w:rPr>
        <w:t>;</w:t>
      </w:r>
      <w:r w:rsidRPr="00931E66">
        <w:rPr>
          <w:rFonts w:ascii="Calibri" w:hAnsi="Calibri" w:cs="Calibri"/>
          <w:color w:val="7F7F7F" w:themeColor="text1" w:themeTint="80"/>
          <w:sz w:val="26"/>
          <w:szCs w:val="26"/>
        </w:rPr>
        <w:t xml:space="preserve"> en base a las consideraciones lógicas y jurídicas expresadas en el Considerando Sexto de la presente sentencia. . . . . . . </w:t>
      </w:r>
    </w:p>
    <w:p w:rsidR="007B4416" w:rsidRPr="00931E66" w:rsidRDefault="007B4416" w:rsidP="007B4416">
      <w:pPr>
        <w:pStyle w:val="Textoindependiente"/>
        <w:rPr>
          <w:rFonts w:ascii="Calibri" w:hAnsi="Calibri" w:cs="Calibri"/>
          <w:b/>
          <w:bCs/>
          <w:i/>
          <w:iCs/>
          <w:color w:val="7F7F7F" w:themeColor="text1" w:themeTint="80"/>
          <w:sz w:val="20"/>
          <w:szCs w:val="20"/>
        </w:rPr>
      </w:pPr>
    </w:p>
    <w:p w:rsidR="007B4416" w:rsidRPr="00931E66" w:rsidRDefault="007B4416" w:rsidP="007B4416">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CUARTO.- </w:t>
      </w:r>
      <w:r w:rsidRPr="00931E66">
        <w:rPr>
          <w:rFonts w:ascii="Calibri" w:hAnsi="Calibri" w:cs="Calibri"/>
          <w:color w:val="7F7F7F" w:themeColor="text1" w:themeTint="80"/>
          <w:sz w:val="26"/>
          <w:szCs w:val="26"/>
        </w:rPr>
        <w:t xml:space="preserve">Se </w:t>
      </w:r>
      <w:r w:rsidRPr="00931E66">
        <w:rPr>
          <w:rFonts w:ascii="Calibri" w:hAnsi="Calibri" w:cs="Calibri"/>
          <w:b/>
          <w:color w:val="7F7F7F" w:themeColor="text1" w:themeTint="80"/>
          <w:sz w:val="26"/>
          <w:szCs w:val="26"/>
        </w:rPr>
        <w:t>condena</w:t>
      </w:r>
      <w:r w:rsidRPr="00931E66">
        <w:rPr>
          <w:rFonts w:ascii="Calibri" w:hAnsi="Calibri" w:cs="Calibri"/>
          <w:color w:val="7F7F7F" w:themeColor="text1" w:themeTint="80"/>
          <w:sz w:val="26"/>
          <w:szCs w:val="26"/>
        </w:rPr>
        <w:t xml:space="preserve"> al Agente de Tránsito de nombre </w:t>
      </w:r>
      <w:r>
        <w:rPr>
          <w:rFonts w:ascii="Calibri" w:hAnsi="Calibri" w:cs="Calibri"/>
          <w:b/>
          <w:color w:val="7F7F7F" w:themeColor="text1" w:themeTint="80"/>
          <w:sz w:val="26"/>
          <w:szCs w:val="26"/>
        </w:rPr>
        <w:t>XXXXXXXXX</w:t>
      </w:r>
      <w:r w:rsidRPr="00931E66">
        <w:rPr>
          <w:rFonts w:ascii="Calibri" w:hAnsi="Calibri" w:cs="Calibri"/>
          <w:color w:val="7F7F7F" w:themeColor="text1" w:themeTint="80"/>
          <w:sz w:val="26"/>
          <w:szCs w:val="26"/>
        </w:rPr>
        <w:t xml:space="preserve">, a que </w:t>
      </w:r>
      <w:r w:rsidRPr="00931E66">
        <w:rPr>
          <w:rFonts w:ascii="Calibri" w:hAnsi="Calibri" w:cs="Calibri"/>
          <w:b/>
          <w:color w:val="7F7F7F" w:themeColor="text1" w:themeTint="80"/>
          <w:sz w:val="26"/>
          <w:szCs w:val="26"/>
        </w:rPr>
        <w:t>devuelva</w:t>
      </w:r>
      <w:r w:rsidRPr="00931E66">
        <w:rPr>
          <w:rFonts w:ascii="Calibri" w:hAnsi="Calibri" w:cs="Calibri"/>
          <w:color w:val="7F7F7F" w:themeColor="text1" w:themeTint="80"/>
          <w:sz w:val="26"/>
          <w:szCs w:val="26"/>
        </w:rPr>
        <w:t xml:space="preserve"> al ciudadano </w:t>
      </w:r>
      <w:r>
        <w:rPr>
          <w:rFonts w:ascii="Calibri" w:hAnsi="Calibri" w:cs="Calibri"/>
          <w:b/>
          <w:color w:val="7F7F7F" w:themeColor="text1" w:themeTint="80"/>
          <w:sz w:val="26"/>
          <w:szCs w:val="26"/>
        </w:rPr>
        <w:t>XXXXXXXXX</w:t>
      </w:r>
      <w:r w:rsidRPr="00931E66">
        <w:rPr>
          <w:rFonts w:ascii="Calibri" w:hAnsi="Calibri" w:cs="Calibri"/>
          <w:color w:val="7F7F7F" w:themeColor="text1" w:themeTint="80"/>
          <w:sz w:val="26"/>
          <w:szCs w:val="26"/>
        </w:rPr>
        <w:t xml:space="preserve">, la </w:t>
      </w:r>
      <w:r w:rsidRPr="00931E66">
        <w:rPr>
          <w:rFonts w:ascii="Calibri" w:hAnsi="Calibri"/>
          <w:color w:val="7F7F7F" w:themeColor="text1" w:themeTint="80"/>
          <w:sz w:val="26"/>
          <w:szCs w:val="26"/>
        </w:rPr>
        <w:t xml:space="preserve">cantidad de </w:t>
      </w:r>
      <w:r w:rsidRPr="00931E66">
        <w:rPr>
          <w:rFonts w:ascii="Calibri" w:hAnsi="Calibri" w:cs="Calibri"/>
          <w:b/>
          <w:iCs/>
          <w:color w:val="7F7F7F" w:themeColor="text1" w:themeTint="80"/>
          <w:sz w:val="26"/>
          <w:szCs w:val="26"/>
        </w:rPr>
        <w:t>$49.07</w:t>
      </w:r>
      <w:r w:rsidRPr="00931E66">
        <w:rPr>
          <w:rFonts w:ascii="Calibri" w:hAnsi="Calibri" w:cs="Calibri"/>
          <w:iCs/>
          <w:color w:val="7F7F7F" w:themeColor="text1" w:themeTint="80"/>
          <w:sz w:val="26"/>
          <w:szCs w:val="26"/>
        </w:rPr>
        <w:t xml:space="preserve"> (Cuarenta y nueve pesos </w:t>
      </w:r>
      <w:r w:rsidRPr="00931E66">
        <w:rPr>
          <w:rFonts w:ascii="Calibri" w:hAnsi="Calibri" w:cs="Calibri"/>
          <w:iCs/>
          <w:color w:val="7F7F7F" w:themeColor="text1" w:themeTint="80"/>
          <w:sz w:val="26"/>
          <w:szCs w:val="26"/>
        </w:rPr>
        <w:lastRenderedPageBreak/>
        <w:t xml:space="preserve">07/100 Moneda Nacional); misma que el promovente pagó por concepto de multa, según se desprende del recibo oficial de pago con número </w:t>
      </w:r>
      <w:r w:rsidRPr="00931E66">
        <w:rPr>
          <w:rFonts w:ascii="Calibri" w:hAnsi="Calibri" w:cs="Calibri"/>
          <w:b/>
          <w:iCs/>
          <w:color w:val="7F7F7F" w:themeColor="text1" w:themeTint="80"/>
          <w:sz w:val="26"/>
          <w:szCs w:val="26"/>
        </w:rPr>
        <w:t xml:space="preserve">AA 6456307, </w:t>
      </w:r>
      <w:r w:rsidRPr="00931E66">
        <w:rPr>
          <w:rFonts w:ascii="Calibri" w:hAnsi="Calibri" w:cs="Calibri"/>
          <w:iCs/>
          <w:color w:val="7F7F7F" w:themeColor="text1" w:themeTint="80"/>
          <w:sz w:val="26"/>
          <w:szCs w:val="26"/>
        </w:rPr>
        <w:t xml:space="preserve">(AA seis-cuatro-cinco-seis-tres-cero-siete), de fecha 14 catorce de febrero del año en curso; así como de la cantidad de </w:t>
      </w:r>
      <w:r w:rsidRPr="00931E66">
        <w:rPr>
          <w:rFonts w:ascii="Calibri" w:hAnsi="Calibri" w:cs="Calibri"/>
          <w:b/>
          <w:iCs/>
          <w:color w:val="7F7F7F" w:themeColor="text1" w:themeTint="80"/>
          <w:sz w:val="26"/>
          <w:szCs w:val="26"/>
        </w:rPr>
        <w:t>$454.00 (cuatrocientos cincuenta y cuatro pesos 00/100 Moneda Nacional),</w:t>
      </w:r>
      <w:r w:rsidRPr="00931E66">
        <w:rPr>
          <w:rFonts w:ascii="Calibri" w:hAnsi="Calibri" w:cs="Calibri"/>
          <w:iCs/>
          <w:color w:val="7F7F7F" w:themeColor="text1" w:themeTint="80"/>
          <w:sz w:val="26"/>
          <w:szCs w:val="26"/>
        </w:rPr>
        <w:t xml:space="preserve"> que fue erogada por concepto de servicios de grúa, según se acredita con el recibo oficial de pago </w:t>
      </w:r>
      <w:r w:rsidRPr="00931E66">
        <w:rPr>
          <w:rFonts w:ascii="Calibri" w:hAnsi="Calibri" w:cs="Calibri"/>
          <w:b/>
          <w:iCs/>
          <w:color w:val="7F7F7F" w:themeColor="text1" w:themeTint="80"/>
          <w:sz w:val="26"/>
          <w:szCs w:val="26"/>
        </w:rPr>
        <w:t>AA 6458022 (AA seis-cuatro-cinco-ocho-cero-dos-dos),</w:t>
      </w:r>
      <w:r w:rsidRPr="00931E66">
        <w:rPr>
          <w:rFonts w:ascii="Calibri" w:hAnsi="Calibri" w:cs="Calibri"/>
          <w:iCs/>
          <w:color w:val="7F7F7F" w:themeColor="text1" w:themeTint="80"/>
          <w:sz w:val="26"/>
          <w:szCs w:val="26"/>
        </w:rPr>
        <w:t xml:space="preserve"> de fecha 15 quince de febrero del año que transcurre. </w:t>
      </w:r>
      <w:r w:rsidRPr="00931E66">
        <w:rPr>
          <w:rFonts w:ascii="Calibri" w:hAnsi="Calibri" w:cs="Calibri"/>
          <w:color w:val="7F7F7F" w:themeColor="text1" w:themeTint="80"/>
          <w:sz w:val="26"/>
          <w:szCs w:val="26"/>
        </w:rPr>
        <w:t xml:space="preserve">Lo anterior de acuerdo a lo argumentado en el Considerando Octavo de esta resolución. . . . . . . . . . . . . . . . . . </w:t>
      </w:r>
    </w:p>
    <w:p w:rsidR="007B4416" w:rsidRPr="00931E66" w:rsidRDefault="007B4416" w:rsidP="007B4416">
      <w:pPr>
        <w:pStyle w:val="Textoindependiente"/>
        <w:ind w:firstLine="708"/>
        <w:rPr>
          <w:rFonts w:ascii="Calibri" w:hAnsi="Calibri" w:cs="Calibri"/>
          <w:color w:val="7F7F7F" w:themeColor="text1" w:themeTint="80"/>
          <w:sz w:val="20"/>
          <w:szCs w:val="20"/>
        </w:rPr>
      </w:pPr>
    </w:p>
    <w:p w:rsidR="007B4416" w:rsidRPr="00931E66" w:rsidRDefault="007B4416" w:rsidP="007B4416">
      <w:pPr>
        <w:pStyle w:val="Textoindependiente"/>
        <w:ind w:firstLine="708"/>
        <w:rPr>
          <w:rFonts w:ascii="Calibri" w:hAnsi="Calibri"/>
          <w:color w:val="7F7F7F" w:themeColor="text1" w:themeTint="80"/>
          <w:sz w:val="26"/>
          <w:szCs w:val="26"/>
        </w:rPr>
      </w:pPr>
      <w:r w:rsidRPr="00931E66">
        <w:rPr>
          <w:rFonts w:ascii="Calibri" w:hAnsi="Calibri" w:cs="Calibri"/>
          <w:color w:val="7F7F7F" w:themeColor="text1" w:themeTint="80"/>
          <w:sz w:val="26"/>
          <w:szCs w:val="26"/>
        </w:rPr>
        <w:t xml:space="preserve">Devolución que se deberá realizar dentro de los </w:t>
      </w:r>
      <w:r w:rsidRPr="00931E66">
        <w:rPr>
          <w:rFonts w:ascii="Calibri" w:hAnsi="Calibri" w:cs="Calibri"/>
          <w:b/>
          <w:color w:val="7F7F7F" w:themeColor="text1" w:themeTint="80"/>
          <w:sz w:val="26"/>
          <w:szCs w:val="26"/>
        </w:rPr>
        <w:t>15 quince días</w:t>
      </w:r>
      <w:r w:rsidRPr="00931E66">
        <w:rPr>
          <w:rFonts w:ascii="Calibri" w:hAnsi="Calibri" w:cs="Calibri"/>
          <w:color w:val="7F7F7F" w:themeColor="text1" w:themeTint="80"/>
          <w:sz w:val="26"/>
          <w:szCs w:val="26"/>
        </w:rPr>
        <w:t xml:space="preserve"> hábiles siguientes a la fecha en que </w:t>
      </w:r>
      <w:r w:rsidRPr="00931E66">
        <w:rPr>
          <w:rFonts w:ascii="Calibri" w:hAnsi="Calibri" w:cs="Calibri"/>
          <w:b/>
          <w:color w:val="7F7F7F" w:themeColor="text1" w:themeTint="80"/>
          <w:sz w:val="26"/>
          <w:szCs w:val="26"/>
        </w:rPr>
        <w:t>cause ejecutoria</w:t>
      </w:r>
      <w:r w:rsidRPr="00931E66">
        <w:rPr>
          <w:rFonts w:ascii="Calibri" w:hAnsi="Calibri" w:cs="Calibri"/>
          <w:color w:val="7F7F7F" w:themeColor="text1" w:themeTint="80"/>
          <w:sz w:val="26"/>
          <w:szCs w:val="26"/>
        </w:rPr>
        <w:t xml:space="preserve"> la presente resolución; debiendo </w:t>
      </w:r>
      <w:r w:rsidRPr="00931E66">
        <w:rPr>
          <w:rFonts w:ascii="Calibri" w:hAnsi="Calibri" w:cs="Calibri"/>
          <w:b/>
          <w:color w:val="7F7F7F" w:themeColor="text1" w:themeTint="80"/>
          <w:sz w:val="26"/>
          <w:szCs w:val="26"/>
        </w:rPr>
        <w:t>informar</w:t>
      </w:r>
      <w:r w:rsidRPr="00931E66">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w:t>
      </w:r>
    </w:p>
    <w:p w:rsidR="007B4416" w:rsidRPr="00931E66" w:rsidRDefault="007B4416" w:rsidP="007B4416">
      <w:pPr>
        <w:pStyle w:val="Textoindependiente"/>
        <w:rPr>
          <w:rFonts w:ascii="Calibri" w:hAnsi="Calibri" w:cs="Calibri"/>
          <w:color w:val="7F7F7F" w:themeColor="text1" w:themeTint="80"/>
          <w:sz w:val="20"/>
          <w:szCs w:val="20"/>
        </w:rPr>
      </w:pPr>
    </w:p>
    <w:p w:rsidR="007B4416" w:rsidRPr="00931E66" w:rsidRDefault="007B4416" w:rsidP="007B4416">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7B4416" w:rsidRPr="00931E66" w:rsidRDefault="007B4416" w:rsidP="007B4416">
      <w:pPr>
        <w:pStyle w:val="Textoindependiente"/>
        <w:rPr>
          <w:rFonts w:ascii="Calibri" w:hAnsi="Calibri" w:cs="Calibri"/>
          <w:color w:val="7F7F7F" w:themeColor="text1" w:themeTint="80"/>
          <w:sz w:val="20"/>
          <w:szCs w:val="20"/>
        </w:rPr>
      </w:pPr>
    </w:p>
    <w:p w:rsidR="007B4416" w:rsidRPr="00931E66" w:rsidRDefault="007B4416" w:rsidP="007B4416">
      <w:pPr>
        <w:pStyle w:val="Textoindependiente"/>
        <w:ind w:firstLine="708"/>
        <w:rPr>
          <w:rFonts w:ascii="Calibri" w:hAnsi="Calibri" w:cs="Calibri"/>
          <w:b/>
          <w:bCs/>
          <w:color w:val="7F7F7F" w:themeColor="text1" w:themeTint="80"/>
          <w:sz w:val="26"/>
          <w:szCs w:val="26"/>
        </w:rPr>
      </w:pPr>
      <w:r w:rsidRPr="00931E66">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7B4416" w:rsidRPr="00931E66" w:rsidRDefault="007B4416" w:rsidP="007B4416">
      <w:pPr>
        <w:pStyle w:val="Textoindependiente"/>
        <w:ind w:firstLine="708"/>
        <w:rPr>
          <w:rFonts w:ascii="Calibri" w:hAnsi="Calibri" w:cs="Calibri"/>
          <w:color w:val="7F7F7F" w:themeColor="text1" w:themeTint="80"/>
          <w:sz w:val="26"/>
          <w:szCs w:val="26"/>
        </w:rPr>
      </w:pPr>
    </w:p>
    <w:p w:rsidR="007B4416" w:rsidRPr="00931E66" w:rsidRDefault="007B4416" w:rsidP="007B4416">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Así lo resolvió y firma el Licenciado </w:t>
      </w:r>
      <w:r w:rsidRPr="00931E66">
        <w:rPr>
          <w:rFonts w:ascii="Calibri" w:hAnsi="Calibri" w:cs="Calibri"/>
          <w:b/>
          <w:bCs/>
          <w:color w:val="7F7F7F" w:themeColor="text1" w:themeTint="80"/>
          <w:sz w:val="26"/>
          <w:szCs w:val="26"/>
        </w:rPr>
        <w:t>Ernesto Alejandro Mora Álvarez</w:t>
      </w:r>
      <w:r w:rsidRPr="00931E66">
        <w:rPr>
          <w:rFonts w:ascii="Calibri" w:hAnsi="Calibri" w:cs="Calibri"/>
          <w:color w:val="7F7F7F" w:themeColor="text1" w:themeTint="80"/>
          <w:sz w:val="26"/>
          <w:szCs w:val="26"/>
        </w:rPr>
        <w:t xml:space="preserve">, Juez Segundo Administrativo municipal de León, Guanajuato, quien actúa asistido en forma legal con Secretario de Estudio y Cuenta, designado mediante oficio </w:t>
      </w:r>
      <w:r w:rsidRPr="00931E66">
        <w:rPr>
          <w:rFonts w:ascii="Arial" w:hAnsi="Arial" w:cs="Arial"/>
          <w:b/>
          <w:color w:val="7F7F7F" w:themeColor="text1" w:themeTint="80"/>
        </w:rPr>
        <w:t>J.S.A.M./055 /2017</w:t>
      </w:r>
      <w:r w:rsidRPr="00931E66">
        <w:rPr>
          <w:rFonts w:ascii="Calibri" w:hAnsi="Calibri" w:cs="Calibri"/>
          <w:color w:val="7F7F7F" w:themeColor="text1" w:themeTint="80"/>
          <w:sz w:val="26"/>
          <w:szCs w:val="26"/>
        </w:rPr>
        <w:t xml:space="preserve"> de fecha 6 de julio del año en curso, Licenciado </w:t>
      </w:r>
      <w:r w:rsidRPr="00931E66">
        <w:rPr>
          <w:rFonts w:ascii="Calibri" w:hAnsi="Calibri" w:cs="Calibri"/>
          <w:b/>
          <w:bCs/>
          <w:color w:val="7F7F7F" w:themeColor="text1" w:themeTint="80"/>
          <w:sz w:val="26"/>
          <w:szCs w:val="26"/>
        </w:rPr>
        <w:t>Carlos Alberto Muñoz Vargas</w:t>
      </w:r>
      <w:r w:rsidRPr="00931E66">
        <w:rPr>
          <w:rFonts w:ascii="Calibri" w:hAnsi="Calibri" w:cs="Calibri"/>
          <w:color w:val="7F7F7F" w:themeColor="text1" w:themeTint="80"/>
          <w:sz w:val="26"/>
          <w:szCs w:val="26"/>
        </w:rPr>
        <w:t xml:space="preserve">,  quien da fe. . . . . . . . . . . . . . . . . . . . . . . . . . . . . . . . . . . . . . . </w:t>
      </w:r>
    </w:p>
    <w:p w:rsidR="007B4416" w:rsidRPr="00931E66" w:rsidRDefault="007B4416" w:rsidP="007B4416">
      <w:pPr>
        <w:pStyle w:val="Textoindependiente"/>
        <w:ind w:firstLine="708"/>
        <w:rPr>
          <w:rFonts w:ascii="Calibri" w:hAnsi="Calibri" w:cs="Calibri"/>
          <w:color w:val="7F7F7F" w:themeColor="text1" w:themeTint="80"/>
          <w:sz w:val="26"/>
          <w:szCs w:val="26"/>
        </w:rPr>
      </w:pPr>
    </w:p>
    <w:p w:rsidR="007B4416" w:rsidRPr="00931E66" w:rsidRDefault="007B4416" w:rsidP="007B4416">
      <w:pPr>
        <w:pStyle w:val="Textoindependiente"/>
        <w:ind w:firstLine="708"/>
        <w:rPr>
          <w:rFonts w:ascii="Calibri" w:hAnsi="Calibri" w:cs="Calibri"/>
          <w:color w:val="7F7F7F" w:themeColor="text1" w:themeTint="80"/>
          <w:sz w:val="26"/>
          <w:szCs w:val="26"/>
        </w:rPr>
      </w:pPr>
    </w:p>
    <w:p w:rsidR="007B4416" w:rsidRPr="00931E66" w:rsidRDefault="007B4416" w:rsidP="007B4416">
      <w:pPr>
        <w:pStyle w:val="Textoindependiente"/>
        <w:ind w:firstLine="708"/>
        <w:rPr>
          <w:b/>
          <w:iCs/>
          <w:color w:val="7F7F7F" w:themeColor="text1" w:themeTint="80"/>
          <w:sz w:val="18"/>
          <w:szCs w:val="18"/>
        </w:rPr>
      </w:pPr>
    </w:p>
    <w:p w:rsidR="0017082A" w:rsidRDefault="007B4416"/>
    <w:sectPr w:rsidR="00170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16"/>
    <w:rsid w:val="007B4416"/>
    <w:rsid w:val="00907ADA"/>
    <w:rsid w:val="00A32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4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7B4416"/>
    <w:pPr>
      <w:spacing w:after="120"/>
    </w:pPr>
  </w:style>
  <w:style w:type="character" w:customStyle="1" w:styleId="TextoindependienteCar">
    <w:name w:val="Texto independiente Car"/>
    <w:basedOn w:val="Fuentedeprrafopredeter"/>
    <w:link w:val="Textoindependiente"/>
    <w:uiPriority w:val="99"/>
    <w:rsid w:val="007B441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7B4416"/>
    <w:pPr>
      <w:spacing w:after="120"/>
      <w:ind w:left="283"/>
    </w:pPr>
  </w:style>
  <w:style w:type="character" w:customStyle="1" w:styleId="SangradetextonormalCar">
    <w:name w:val="Sangría de texto normal Car"/>
    <w:basedOn w:val="Fuentedeprrafopredeter"/>
    <w:link w:val="Sangradetextonormal"/>
    <w:semiHidden/>
    <w:rsid w:val="007B4416"/>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4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7B4416"/>
    <w:pPr>
      <w:spacing w:after="120"/>
    </w:pPr>
  </w:style>
  <w:style w:type="character" w:customStyle="1" w:styleId="TextoindependienteCar">
    <w:name w:val="Texto independiente Car"/>
    <w:basedOn w:val="Fuentedeprrafopredeter"/>
    <w:link w:val="Textoindependiente"/>
    <w:uiPriority w:val="99"/>
    <w:rsid w:val="007B441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7B4416"/>
    <w:pPr>
      <w:spacing w:after="120"/>
      <w:ind w:left="283"/>
    </w:pPr>
  </w:style>
  <w:style w:type="character" w:customStyle="1" w:styleId="SangradetextonormalCar">
    <w:name w:val="Sangría de texto normal Car"/>
    <w:basedOn w:val="Fuentedeprrafopredeter"/>
    <w:link w:val="Sangradetextonormal"/>
    <w:semiHidden/>
    <w:rsid w:val="007B441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4110</Words>
  <Characters>22608</Characters>
  <Application>Microsoft Office Word</Application>
  <DocSecurity>0</DocSecurity>
  <Lines>188</Lines>
  <Paragraphs>53</Paragraphs>
  <ScaleCrop>false</ScaleCrop>
  <Company/>
  <LinksUpToDate>false</LinksUpToDate>
  <CharactersWithSpaces>26665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2017-09-28T20:13:00Z</dcterms:created>
  <dcterms:modified xsi:type="dcterms:W3CDTF">2017-09-28T20:13:00Z</dcterms:modified>
</cp:coreProperties>
</file>